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5D" w:rsidRPr="008E7660" w:rsidRDefault="00B8395D" w:rsidP="007B561B">
      <w:pPr>
        <w:pStyle w:val="Ttulo"/>
        <w:tabs>
          <w:tab w:val="left" w:pos="1418"/>
          <w:tab w:val="left" w:pos="3119"/>
          <w:tab w:val="left" w:pos="3261"/>
        </w:tabs>
        <w:spacing w:before="240"/>
        <w:rPr>
          <w:rFonts w:ascii="Arial" w:hAnsi="Arial" w:cs="Arial"/>
        </w:rPr>
      </w:pPr>
    </w:p>
    <w:p w:rsidR="00F40B29" w:rsidRPr="008E7660" w:rsidRDefault="00B30166" w:rsidP="007B561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E7660">
        <w:rPr>
          <w:rFonts w:ascii="Arial" w:hAnsi="Arial" w:cs="Arial"/>
          <w:b/>
          <w:sz w:val="22"/>
          <w:szCs w:val="22"/>
        </w:rPr>
        <w:t>PROCESS</w:t>
      </w:r>
      <w:r w:rsidR="00341E0C" w:rsidRPr="008E7660">
        <w:rPr>
          <w:rFonts w:ascii="Arial" w:hAnsi="Arial" w:cs="Arial"/>
          <w:b/>
          <w:sz w:val="22"/>
          <w:szCs w:val="22"/>
        </w:rPr>
        <w:t>O</w:t>
      </w:r>
      <w:r w:rsidRPr="008E7660">
        <w:rPr>
          <w:rFonts w:ascii="Arial" w:hAnsi="Arial" w:cs="Arial"/>
          <w:b/>
          <w:sz w:val="22"/>
          <w:szCs w:val="22"/>
        </w:rPr>
        <w:t xml:space="preserve"> Nº </w:t>
      </w:r>
      <w:r w:rsidR="00ED3C2E" w:rsidRPr="008E7660">
        <w:rPr>
          <w:rFonts w:ascii="Arial" w:hAnsi="Arial" w:cs="Arial"/>
          <w:b/>
          <w:sz w:val="22"/>
          <w:szCs w:val="22"/>
        </w:rPr>
        <w:t>03</w:t>
      </w:r>
      <w:r w:rsidR="00886C25" w:rsidRPr="008E7660">
        <w:rPr>
          <w:rFonts w:ascii="Arial" w:hAnsi="Arial" w:cs="Arial"/>
          <w:b/>
          <w:sz w:val="22"/>
          <w:szCs w:val="22"/>
        </w:rPr>
        <w:t>8</w:t>
      </w:r>
      <w:r w:rsidRPr="008E7660">
        <w:rPr>
          <w:rFonts w:ascii="Arial" w:hAnsi="Arial" w:cs="Arial"/>
          <w:b/>
          <w:sz w:val="22"/>
          <w:szCs w:val="22"/>
        </w:rPr>
        <w:t>/201</w:t>
      </w:r>
      <w:r w:rsidR="00374E22" w:rsidRPr="008E7660">
        <w:rPr>
          <w:rFonts w:ascii="Arial" w:hAnsi="Arial" w:cs="Arial"/>
          <w:b/>
          <w:sz w:val="22"/>
          <w:szCs w:val="22"/>
        </w:rPr>
        <w:t>5</w:t>
      </w:r>
    </w:p>
    <w:p w:rsidR="00F10735" w:rsidRPr="008E7660" w:rsidRDefault="009830C0" w:rsidP="007B561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8E7660">
        <w:rPr>
          <w:rFonts w:ascii="Arial" w:hAnsi="Arial" w:cs="Arial"/>
          <w:b/>
          <w:sz w:val="22"/>
          <w:szCs w:val="22"/>
        </w:rPr>
        <w:t>CONTRATO N° 0</w:t>
      </w:r>
      <w:r w:rsidR="00374E22" w:rsidRPr="008E7660">
        <w:rPr>
          <w:rFonts w:ascii="Arial" w:hAnsi="Arial" w:cs="Arial"/>
          <w:b/>
          <w:sz w:val="22"/>
          <w:szCs w:val="22"/>
        </w:rPr>
        <w:t>12</w:t>
      </w:r>
      <w:r w:rsidRPr="008E7660">
        <w:rPr>
          <w:rFonts w:ascii="Arial" w:hAnsi="Arial" w:cs="Arial"/>
          <w:b/>
          <w:sz w:val="22"/>
          <w:szCs w:val="22"/>
        </w:rPr>
        <w:t>/201</w:t>
      </w:r>
      <w:r w:rsidR="00374E22" w:rsidRPr="008E7660">
        <w:rPr>
          <w:rFonts w:ascii="Arial" w:hAnsi="Arial" w:cs="Arial"/>
          <w:b/>
          <w:sz w:val="22"/>
          <w:szCs w:val="22"/>
        </w:rPr>
        <w:t>5</w:t>
      </w:r>
    </w:p>
    <w:p w:rsidR="007B561B" w:rsidRPr="008E7660" w:rsidRDefault="007B561B" w:rsidP="007B561B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Style w:val="Tabelacomgrade1"/>
        <w:tblW w:w="8784" w:type="dxa"/>
        <w:tblLayout w:type="fixed"/>
        <w:tblLook w:val="04A0" w:firstRow="1" w:lastRow="0" w:firstColumn="1" w:lastColumn="0" w:noHBand="0" w:noVBand="1"/>
      </w:tblPr>
      <w:tblGrid>
        <w:gridCol w:w="2263"/>
        <w:gridCol w:w="6521"/>
      </w:tblGrid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CONTRATANTE: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CÂMARA MUNICIPAL DE ESTEIO</w:t>
            </w:r>
            <w:r w:rsidRPr="008E7660">
              <w:rPr>
                <w:rFonts w:ascii="Arial" w:hAnsi="Arial" w:cs="Arial"/>
                <w:sz w:val="22"/>
                <w:szCs w:val="22"/>
              </w:rPr>
              <w:t>, inscrita no CNPJ sob o n° 90.871.831/0001-21, estabelecida na Rua 24 de Agosto, n° 535, Bairro Centro, em Esteio/RS, CEP 93.280-000, representado pela Presidente.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CONTRATADA: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E02CA" w:rsidP="00175406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PORTO SEGURO COMPANHIA DE SEGUROS GERAIS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, Inscrita no CNPJ/MF nº </w:t>
            </w:r>
            <w:r w:rsidRPr="008E7660">
              <w:rPr>
                <w:rFonts w:ascii="Arial" w:hAnsi="Arial" w:cs="Arial"/>
                <w:sz w:val="22"/>
                <w:szCs w:val="22"/>
              </w:rPr>
              <w:t>61.198.164/0001-60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 através da </w:t>
            </w:r>
            <w:r w:rsidRPr="008E7660">
              <w:rPr>
                <w:rFonts w:ascii="Arial" w:hAnsi="Arial" w:cs="Arial"/>
                <w:b/>
                <w:sz w:val="22"/>
                <w:szCs w:val="22"/>
              </w:rPr>
              <w:t>ADRIANA COLOMBO- CORRETORA DE SEGUROS LTDA-ME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, pessoa jurídica de direito privado, inscrita no CNPJ sob nº </w:t>
            </w:r>
            <w:r w:rsidRPr="008E7660">
              <w:rPr>
                <w:rFonts w:ascii="Arial" w:hAnsi="Arial" w:cs="Arial"/>
                <w:sz w:val="22"/>
                <w:szCs w:val="22"/>
              </w:rPr>
              <w:t>07.517.552/0001-10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, doravante denominada CONTRATADA, neste </w:t>
            </w:r>
            <w:r w:rsidR="00F40B29" w:rsidRPr="008E7660">
              <w:rPr>
                <w:rFonts w:ascii="Arial" w:hAnsi="Arial" w:cs="Arial"/>
                <w:b/>
                <w:sz w:val="22"/>
                <w:szCs w:val="22"/>
              </w:rPr>
              <w:t>ato representada</w:t>
            </w:r>
            <w:r w:rsidRPr="008E7660">
              <w:rPr>
                <w:rFonts w:ascii="Arial" w:hAnsi="Arial" w:cs="Arial"/>
                <w:sz w:val="22"/>
                <w:szCs w:val="22"/>
              </w:rPr>
              <w:t xml:space="preserve"> por </w:t>
            </w:r>
            <w:r w:rsidRPr="008E7660">
              <w:rPr>
                <w:rFonts w:ascii="Arial" w:hAnsi="Arial" w:cs="Arial"/>
                <w:b/>
                <w:sz w:val="22"/>
                <w:szCs w:val="22"/>
              </w:rPr>
              <w:t>ADRIANA COLOMBO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, portador da cédula de identidade nº </w:t>
            </w:r>
            <w:r w:rsidRPr="008E7660">
              <w:rPr>
                <w:rFonts w:ascii="Arial" w:hAnsi="Arial" w:cs="Arial"/>
                <w:sz w:val="22"/>
                <w:szCs w:val="22"/>
              </w:rPr>
              <w:t>6060154983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 e CPF nº </w:t>
            </w:r>
            <w:r w:rsidRPr="008E7660">
              <w:rPr>
                <w:rFonts w:ascii="Arial" w:hAnsi="Arial" w:cs="Arial"/>
                <w:sz w:val="22"/>
                <w:szCs w:val="22"/>
              </w:rPr>
              <w:t>70</w:t>
            </w:r>
            <w:r w:rsidR="00175406">
              <w:rPr>
                <w:rFonts w:ascii="Arial" w:hAnsi="Arial" w:cs="Arial"/>
                <w:sz w:val="22"/>
                <w:szCs w:val="22"/>
              </w:rPr>
              <w:t>2</w:t>
            </w:r>
            <w:r w:rsidRPr="008E7660">
              <w:rPr>
                <w:rFonts w:ascii="Arial" w:hAnsi="Arial" w:cs="Arial"/>
                <w:sz w:val="22"/>
                <w:szCs w:val="22"/>
              </w:rPr>
              <w:t>.895.650-49</w:t>
            </w:r>
            <w:r w:rsidR="00F40B29" w:rsidRPr="008E76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7660">
              <w:rPr>
                <w:rFonts w:ascii="Arial" w:hAnsi="Arial" w:cs="Arial"/>
                <w:sz w:val="22"/>
                <w:szCs w:val="22"/>
              </w:rPr>
              <w:t>com endereço comercial na Av. Pres. Vargas, 1808 - São Sebastiao/Centro, Esteio - RS, 93260-000.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OBJETO: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 xml:space="preserve">Constitui objeto deste instrumento a contratação </w:t>
            </w:r>
            <w:r w:rsidR="00886C25" w:rsidRPr="008E7660">
              <w:rPr>
                <w:rFonts w:ascii="Arial" w:hAnsi="Arial" w:cs="Arial"/>
                <w:sz w:val="22"/>
                <w:szCs w:val="22"/>
              </w:rPr>
              <w:t>de apólice de seguro multirrisco para prédio e conteúdo da Sede da Câmara Municipal de Esteio/RS</w:t>
            </w:r>
            <w:r w:rsidRPr="008E7660">
              <w:rPr>
                <w:rFonts w:ascii="Arial" w:hAnsi="Arial" w:cs="Arial"/>
                <w:sz w:val="22"/>
                <w:szCs w:val="22"/>
              </w:rPr>
              <w:t>, compreendendo coberturas e acessórias, Responsabilidade Civil, conforme as especificações, previsões e exigências contidas no presente Instrumento.</w:t>
            </w:r>
          </w:p>
          <w:p w:rsidR="00F40B29" w:rsidRPr="008E7660" w:rsidRDefault="00F40B29" w:rsidP="00FE02CA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As quantidades e especificações do objeto deste Contrato são as seguintes:</w:t>
            </w:r>
            <w:r w:rsidR="00FE02CA" w:rsidRPr="008E766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Pr="008E7660">
              <w:rPr>
                <w:rFonts w:ascii="Arial" w:hAnsi="Arial" w:cs="Arial"/>
                <w:sz w:val="22"/>
                <w:szCs w:val="22"/>
              </w:rPr>
              <w:t xml:space="preserve">rédio </w:t>
            </w:r>
            <w:r w:rsidR="00FE02CA" w:rsidRPr="008E7660">
              <w:rPr>
                <w:rFonts w:ascii="Arial" w:hAnsi="Arial" w:cs="Arial"/>
                <w:sz w:val="22"/>
                <w:szCs w:val="22"/>
              </w:rPr>
              <w:t>s</w:t>
            </w:r>
            <w:r w:rsidRPr="008E7660">
              <w:rPr>
                <w:rFonts w:ascii="Arial" w:hAnsi="Arial" w:cs="Arial"/>
                <w:sz w:val="22"/>
                <w:szCs w:val="22"/>
              </w:rPr>
              <w:t>ede da Câmara Municipal de Vereadores de Esteio/RS, localizado na Rua 24 de agosto, 535, Centro, Esteio/RS, contendo 03 (três) pavimentos mais o térreo; uma guarita; garagens de veículos; subestação elétrica; ainda, todos os utensílios, ativo mobiliário, equipamentos eletrônicos, equipamentos de informática que guarnecem o Prédio.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PRAZO DE</w:t>
            </w:r>
          </w:p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VIGÊNCIA: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O presente Contrato terá vigência por 12 (doze) meses, a partir das 24:00 horas do dia 25 de setembro de 2015 até as 24:00 do dia 25 de setembro de 2016.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DO VALOR CONTRATUAL E DA COBERTURA: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 xml:space="preserve">O valor global do objeto do presente Contrato corresponde a: R$ </w:t>
            </w:r>
            <w:r w:rsidR="00886C25" w:rsidRPr="008E7660">
              <w:rPr>
                <w:rFonts w:ascii="Arial" w:hAnsi="Arial" w:cs="Arial"/>
                <w:sz w:val="22"/>
                <w:szCs w:val="22"/>
              </w:rPr>
              <w:t>3.058,72</w:t>
            </w:r>
            <w:r w:rsidR="00296FF9" w:rsidRPr="008E766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86C25" w:rsidRPr="008E7660">
              <w:rPr>
                <w:rFonts w:ascii="Arial" w:hAnsi="Arial" w:cs="Arial"/>
                <w:sz w:val="22"/>
                <w:szCs w:val="22"/>
              </w:rPr>
              <w:t>três</w:t>
            </w:r>
            <w:r w:rsidR="00296FF9" w:rsidRPr="008E7660">
              <w:rPr>
                <w:rFonts w:ascii="Arial" w:hAnsi="Arial" w:cs="Arial"/>
                <w:sz w:val="22"/>
                <w:szCs w:val="22"/>
              </w:rPr>
              <w:t xml:space="preserve"> mil, </w:t>
            </w:r>
            <w:r w:rsidR="00886C25" w:rsidRPr="008E7660">
              <w:rPr>
                <w:rFonts w:ascii="Arial" w:hAnsi="Arial" w:cs="Arial"/>
                <w:sz w:val="22"/>
                <w:szCs w:val="22"/>
              </w:rPr>
              <w:t>cinquenta e oito reais e setenta e dois c</w:t>
            </w:r>
            <w:r w:rsidR="00296FF9" w:rsidRPr="008E7660">
              <w:rPr>
                <w:rFonts w:ascii="Arial" w:hAnsi="Arial" w:cs="Arial"/>
                <w:sz w:val="22"/>
                <w:szCs w:val="22"/>
              </w:rPr>
              <w:t>entavos</w:t>
            </w:r>
            <w:r w:rsidRPr="008E7660">
              <w:rPr>
                <w:rFonts w:ascii="Arial" w:hAnsi="Arial" w:cs="Arial"/>
                <w:sz w:val="22"/>
                <w:szCs w:val="22"/>
              </w:rPr>
              <w:t>), que compreende o valor das coberturas contratadas e todas as taxas, impostos e contribuições acessórias.</w:t>
            </w:r>
          </w:p>
          <w:p w:rsidR="00F40B29" w:rsidRPr="008E7660" w:rsidRDefault="00F40B29" w:rsidP="00886C25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lastRenderedPageBreak/>
              <w:t>As coberturas compreendidas para os seguros do prédio e acessórios descritos abrangem além dos já mencionados todos os riscos constantes na proposta, e o</w:t>
            </w:r>
            <w:r w:rsidR="00FE02CA" w:rsidRPr="008E7660">
              <w:rPr>
                <w:rFonts w:ascii="Arial" w:hAnsi="Arial" w:cs="Arial"/>
                <w:sz w:val="22"/>
                <w:szCs w:val="22"/>
              </w:rPr>
              <w:t>s de Responsabilidade Civil</w:t>
            </w:r>
            <w:r w:rsidRPr="008E76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96FF9" w:rsidRPr="008E7660">
              <w:rPr>
                <w:rFonts w:ascii="Arial" w:hAnsi="Arial" w:cs="Arial"/>
                <w:sz w:val="22"/>
                <w:szCs w:val="22"/>
              </w:rPr>
              <w:t>cotação</w:t>
            </w:r>
            <w:r w:rsidRPr="008E7660">
              <w:rPr>
                <w:rFonts w:ascii="Arial" w:hAnsi="Arial" w:cs="Arial"/>
                <w:sz w:val="22"/>
                <w:szCs w:val="22"/>
              </w:rPr>
              <w:t xml:space="preserve"> em anexo de nº </w:t>
            </w:r>
            <w:r w:rsidR="00886C25" w:rsidRPr="008E7660">
              <w:rPr>
                <w:rFonts w:ascii="Arial" w:hAnsi="Arial" w:cs="Arial"/>
                <w:sz w:val="22"/>
                <w:szCs w:val="22"/>
              </w:rPr>
              <w:t>9109583</w:t>
            </w:r>
            <w:r w:rsidRPr="008E7660">
              <w:rPr>
                <w:rFonts w:ascii="Arial" w:hAnsi="Arial" w:cs="Arial"/>
                <w:sz w:val="22"/>
                <w:szCs w:val="22"/>
              </w:rPr>
              <w:t>, a qual faz parte integrante e inseparável do presente Instrumento.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lastRenderedPageBreak/>
              <w:t>CONDIÇÕES DE PAGAMENTO: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 xml:space="preserve">O pagamento será em uma única parcela </w:t>
            </w:r>
            <w:r w:rsidR="00E61151" w:rsidRPr="008E7660">
              <w:rPr>
                <w:rFonts w:ascii="Arial" w:hAnsi="Arial" w:cs="Arial"/>
                <w:sz w:val="22"/>
                <w:szCs w:val="22"/>
              </w:rPr>
              <w:t xml:space="preserve">conforme </w:t>
            </w:r>
            <w:r w:rsidR="00FE02CA" w:rsidRPr="008E7660">
              <w:rPr>
                <w:rFonts w:ascii="Arial" w:hAnsi="Arial" w:cs="Arial"/>
                <w:sz w:val="22"/>
                <w:szCs w:val="22"/>
              </w:rPr>
              <w:t xml:space="preserve">vencimento do </w:t>
            </w:r>
            <w:r w:rsidR="00E61151" w:rsidRPr="008E7660">
              <w:rPr>
                <w:rFonts w:ascii="Arial" w:hAnsi="Arial" w:cs="Arial"/>
                <w:sz w:val="22"/>
                <w:szCs w:val="22"/>
              </w:rPr>
              <w:t>boleto.</w:t>
            </w:r>
          </w:p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Nos casos de eventuais atrasos de pagamento o valor será reajustado pelo IGPM.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DOS RECURSOS ORÇAMENTÁRIOS: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As despesas decorrentes da execução do objeto deste Contrato correrão a conta de recursos específicos consignados no Orçamento da Contratante, especificados no seguinte código orçamentário:</w:t>
            </w:r>
          </w:p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3.3.9.0.39.00.00.00.00.- Outros Serviços de Terceiros – Pessoa Jurídica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DAS PENALIDADES ADMINISTRATIVAS: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Pela inexecução total ou parcial do objeto deste Contrato, o CONTRATANTE poderá assegurados o contraditório e a ampla defesa, aplicar à CONTRATADA as sanções fixadas a seguir: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a) multa de 10% (dez por cento) sobre o valor total do Contrato.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b) Declaração de inidoneidade para licitar ou contratar com a Administração Pública enquanto perdurarem os motivos determinantes da punição ou até que seja promovida a reabilitação perante a própria autoridade que aplicou a penalidade, que será concedida sempre que a CONTRATADA ressarcir o CONTRATANTE pelos prejuízos resultantes, atualizados monetariamente e acrescido de juros legais.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OBRIGAÇÃO DA CONTRATADA: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240" w:lineRule="auto"/>
              <w:ind w:left="323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Observar todas as formalidades legais exigidas neste contrato.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240" w:lineRule="auto"/>
              <w:ind w:left="323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Zelar pelo cumprimento dos dispositivos da Lei 8.666/93, e suas alterações.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240" w:lineRule="auto"/>
              <w:ind w:left="323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Responsabilizar-se integralmente pelo objeto contratado, nas quantidades e padrões estabelecidos.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240" w:lineRule="auto"/>
              <w:ind w:left="323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Comunicar ao CONTRATANTE, por escrito, qualquer anormalidade de caráter urgente e prestar os esclarecimentos necessários.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240" w:lineRule="auto"/>
              <w:ind w:left="323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A CONTRATADA deverá promover a qualquer tempo e no prazo de 30 (trinta) dias a partir da comunicação, alteração na apólice quando ocorrer aquisições ou alienações de imóveis e de bens de grande vulto, a critério do CONTRATANTE.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lastRenderedPageBreak/>
              <w:t>OBRIGAÇÃO DA CONTRATANTE: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Acompanhar, fiscalizar e avaliar a execução deste Contrato.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Manter o prédio segurado em condições de preservação e manutenção adequadas, assegurando de forma permanente um bom estado de conservação.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Manter os equipamentos e a subestação de eletricidade com esquema permanente de manutenção e bom estado de funcionamento e conservação.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Manter o sistema hidráulico, principalmente o segmento destinado à prevenção e combate a incêndio, em bom estado de conservação e funcionamento.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Manter os sistemas e equipamentos destinados à prevenção e combate a incêndios em condições adequadas de manutenção e funcionamento, englobando hidrantes, extintores e sistema de alarme de incêndio.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Prestar as informações e os esclarecimentos que venham a ser solicitados pela CONTRATADA.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Efetuar o pagamento na forma ajustada neste Contrato.</w:t>
            </w:r>
          </w:p>
          <w:p w:rsidR="00F40B29" w:rsidRPr="008E7660" w:rsidRDefault="00F40B29" w:rsidP="007B561B">
            <w:pPr>
              <w:pStyle w:val="PargrafodaLista"/>
              <w:numPr>
                <w:ilvl w:val="0"/>
                <w:numId w:val="6"/>
              </w:numPr>
              <w:tabs>
                <w:tab w:val="left" w:pos="359"/>
              </w:tabs>
              <w:autoSpaceDE w:val="0"/>
              <w:autoSpaceDN w:val="0"/>
              <w:adjustRightInd w:val="0"/>
              <w:spacing w:before="240" w:line="240" w:lineRule="auto"/>
              <w:ind w:left="181" w:hanging="142"/>
              <w:jc w:val="both"/>
              <w:rPr>
                <w:rFonts w:ascii="Arial" w:hAnsi="Arial" w:cs="Arial"/>
              </w:rPr>
            </w:pPr>
            <w:r w:rsidRPr="008E7660">
              <w:rPr>
                <w:rFonts w:ascii="Arial" w:hAnsi="Arial" w:cs="Arial"/>
              </w:rPr>
              <w:t>Cumprir com as demais obrigações constantes do presente Contrato.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DA RESCISÃO CONTRATUAL: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 inexecução total ou parcial deste Contrato enseja a sua rescisão, conforme disposto nos artigos 77, 78, 79 e 80, todos da Lei nº 8.666/93. Os casos de rescisão contratual serão formalmente motivados nos autos do processo, assegurados o contraditório e a ampla defesa.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 rescisão deste Contrato poderá ser: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a) determinada por ato unilateral e escrito do CONTRATANTE nos casos enumerados nos incisos I a XII e XVII do artigo 78 da Lei nº 8.666/93;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b) amigável, por acordo entre as partes, reduzida a termo, desde que haja conveniência para o CONTRATANTE.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c) judicial, nos termos da legislação vigente sobre a matéria.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 rescisão administrativa ou amigável será precedida de ato escrito e fundamentado da autoridade competente.</w:t>
            </w:r>
          </w:p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Quando a rescisão ocorrer com base nos incisos XII a XVII do artigo 78 da Lei nº 8.666/93 sem que haja culpa da CONTRATADA, será esta ressarcida dos prejuízos regularmente comprovados que houver sofrido, tendo ainda direito aos pagamentos devidos pela execução deste Contrato.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FISCAL DO CONTRATO: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E7660">
              <w:rPr>
                <w:rFonts w:ascii="Arial" w:hAnsi="Arial" w:cs="Arial"/>
                <w:b/>
                <w:sz w:val="22"/>
                <w:szCs w:val="22"/>
              </w:rPr>
              <w:t>fiscalização</w:t>
            </w:r>
            <w:r w:rsidRPr="008E7660">
              <w:rPr>
                <w:rFonts w:ascii="Arial" w:hAnsi="Arial" w:cs="Arial"/>
                <w:sz w:val="22"/>
                <w:szCs w:val="22"/>
              </w:rPr>
              <w:t xml:space="preserve"> ficará a cargo de servidores, nomeados por portaria.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DA PUBLICAÇÃO E DO REGISTRO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A eficácia deste contrato fica condicionada à publicação resumida do instrumento pela Administração, na Imprensa Oficial, até o quinto dia útil do mês seguinte ao de sua assinatura, para ocorrer no prazo de vinte dias daquela data, conforme art. 61, parágrafo único da Lei 8.666/1993.</w:t>
            </w:r>
          </w:p>
        </w:tc>
      </w:tr>
      <w:tr w:rsidR="008E7660" w:rsidRPr="008E7660" w:rsidTr="00BF345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660">
              <w:rPr>
                <w:rFonts w:ascii="Arial" w:hAnsi="Arial" w:cs="Arial"/>
                <w:b/>
                <w:sz w:val="22"/>
                <w:szCs w:val="22"/>
              </w:rPr>
              <w:t>DO FORO: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40B29" w:rsidRPr="008E7660" w:rsidRDefault="00F40B29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Fica eleito o FORO de Esteio/RS, para serem dirimidas quaisquer dúvidas pertinentes ao presente contrato.</w:t>
            </w:r>
          </w:p>
          <w:p w:rsidR="008E7660" w:rsidRPr="008E7660" w:rsidRDefault="008E7660" w:rsidP="008E7660">
            <w:pPr>
              <w:tabs>
                <w:tab w:val="left" w:pos="3276"/>
              </w:tabs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Esteio, 25 de setembro de 2015.</w:t>
            </w:r>
          </w:p>
          <w:p w:rsidR="008E7660" w:rsidRPr="008E7660" w:rsidRDefault="008E7660" w:rsidP="007B561B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E7660" w:rsidRPr="008E7660" w:rsidTr="00BF3458">
        <w:tc>
          <w:tcPr>
            <w:tcW w:w="4247" w:type="dxa"/>
          </w:tcPr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E7660" w:rsidRPr="008E7660" w:rsidRDefault="008E7660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 xml:space="preserve">Leonardo </w:t>
            </w:r>
            <w:proofErr w:type="spellStart"/>
            <w:r w:rsidRPr="008E7660">
              <w:rPr>
                <w:rFonts w:ascii="Arial" w:hAnsi="Arial" w:cs="Arial"/>
                <w:sz w:val="22"/>
                <w:szCs w:val="22"/>
              </w:rPr>
              <w:t>Dahmer</w:t>
            </w:r>
            <w:proofErr w:type="spellEnd"/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Presidente</w:t>
            </w:r>
          </w:p>
        </w:tc>
        <w:tc>
          <w:tcPr>
            <w:tcW w:w="4247" w:type="dxa"/>
          </w:tcPr>
          <w:p w:rsidR="008E7660" w:rsidRPr="008E7660" w:rsidRDefault="008E7660" w:rsidP="008E7660">
            <w:pPr>
              <w:tabs>
                <w:tab w:val="left" w:pos="3276"/>
              </w:tabs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E7660" w:rsidRPr="008E7660" w:rsidRDefault="008E7660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 xml:space="preserve">Marcelo </w:t>
            </w:r>
            <w:proofErr w:type="spellStart"/>
            <w:r w:rsidRPr="008E7660">
              <w:rPr>
                <w:rFonts w:ascii="Arial" w:hAnsi="Arial" w:cs="Arial"/>
                <w:sz w:val="22"/>
                <w:szCs w:val="22"/>
              </w:rPr>
              <w:t>Kohlrausch</w:t>
            </w:r>
            <w:proofErr w:type="spellEnd"/>
            <w:r w:rsidRPr="008E7660">
              <w:rPr>
                <w:rFonts w:ascii="Arial" w:hAnsi="Arial" w:cs="Arial"/>
                <w:sz w:val="22"/>
                <w:szCs w:val="22"/>
              </w:rPr>
              <w:t xml:space="preserve"> Pereira</w:t>
            </w: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Vice-Presidente</w:t>
            </w: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561B" w:rsidRPr="008E7660" w:rsidTr="00BF3458">
        <w:tc>
          <w:tcPr>
            <w:tcW w:w="4247" w:type="dxa"/>
          </w:tcPr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Leonardo Duarte Pascoal</w:t>
            </w: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1º Secretário</w:t>
            </w:r>
          </w:p>
        </w:tc>
        <w:tc>
          <w:tcPr>
            <w:tcW w:w="4247" w:type="dxa"/>
          </w:tcPr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7660">
              <w:rPr>
                <w:rFonts w:ascii="Arial" w:hAnsi="Arial" w:cs="Arial"/>
                <w:sz w:val="22"/>
                <w:szCs w:val="22"/>
              </w:rPr>
              <w:t>Harri</w:t>
            </w:r>
            <w:proofErr w:type="spellEnd"/>
            <w:r w:rsidRPr="008E7660">
              <w:rPr>
                <w:rFonts w:ascii="Arial" w:hAnsi="Arial" w:cs="Arial"/>
                <w:sz w:val="22"/>
                <w:szCs w:val="22"/>
              </w:rPr>
              <w:t xml:space="preserve"> José </w:t>
            </w:r>
            <w:proofErr w:type="spellStart"/>
            <w:r w:rsidRPr="008E7660">
              <w:rPr>
                <w:rFonts w:ascii="Arial" w:hAnsi="Arial" w:cs="Arial"/>
                <w:sz w:val="22"/>
                <w:szCs w:val="22"/>
              </w:rPr>
              <w:t>Zanoni</w:t>
            </w:r>
            <w:proofErr w:type="spellEnd"/>
          </w:p>
          <w:p w:rsidR="007B561B" w:rsidRPr="008E7660" w:rsidRDefault="007B561B" w:rsidP="007B561B">
            <w:pPr>
              <w:tabs>
                <w:tab w:val="left" w:pos="3276"/>
              </w:tabs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660">
              <w:rPr>
                <w:rFonts w:ascii="Arial" w:hAnsi="Arial" w:cs="Arial"/>
                <w:sz w:val="22"/>
                <w:szCs w:val="22"/>
              </w:rPr>
              <w:t>2º Secretário</w:t>
            </w:r>
          </w:p>
        </w:tc>
      </w:tr>
    </w:tbl>
    <w:p w:rsidR="007B561B" w:rsidRPr="008E7660" w:rsidRDefault="007B561B" w:rsidP="007B561B">
      <w:pPr>
        <w:tabs>
          <w:tab w:val="left" w:pos="3276"/>
        </w:tabs>
        <w:spacing w:before="240"/>
        <w:jc w:val="right"/>
        <w:rPr>
          <w:rFonts w:ascii="Arial" w:hAnsi="Arial" w:cs="Arial"/>
          <w:sz w:val="22"/>
          <w:szCs w:val="22"/>
        </w:rPr>
      </w:pPr>
    </w:p>
    <w:p w:rsidR="007B561B" w:rsidRPr="008E7660" w:rsidRDefault="007B561B" w:rsidP="007B561B">
      <w:pPr>
        <w:tabs>
          <w:tab w:val="left" w:pos="3276"/>
        </w:tabs>
        <w:spacing w:before="240"/>
        <w:jc w:val="right"/>
        <w:rPr>
          <w:rFonts w:ascii="Arial" w:hAnsi="Arial" w:cs="Arial"/>
          <w:sz w:val="22"/>
          <w:szCs w:val="22"/>
        </w:rPr>
      </w:pPr>
    </w:p>
    <w:p w:rsidR="007B561B" w:rsidRPr="008E7660" w:rsidRDefault="007B561B" w:rsidP="007B561B">
      <w:pPr>
        <w:tabs>
          <w:tab w:val="left" w:pos="3276"/>
        </w:tabs>
        <w:spacing w:before="240"/>
        <w:jc w:val="center"/>
        <w:rPr>
          <w:rFonts w:ascii="Arial" w:hAnsi="Arial" w:cs="Arial"/>
          <w:sz w:val="22"/>
          <w:szCs w:val="22"/>
        </w:rPr>
      </w:pPr>
      <w:proofErr w:type="spellStart"/>
      <w:r w:rsidRPr="008E7660">
        <w:rPr>
          <w:rFonts w:ascii="Arial" w:hAnsi="Arial" w:cs="Arial"/>
          <w:sz w:val="22"/>
          <w:szCs w:val="22"/>
        </w:rPr>
        <w:t>Eran</w:t>
      </w:r>
      <w:proofErr w:type="spellEnd"/>
      <w:r w:rsidRPr="008E7660">
        <w:rPr>
          <w:rFonts w:ascii="Arial" w:hAnsi="Arial" w:cs="Arial"/>
          <w:sz w:val="22"/>
          <w:szCs w:val="22"/>
        </w:rPr>
        <w:t xml:space="preserve"> Vidal de Negreiros</w:t>
      </w:r>
    </w:p>
    <w:p w:rsidR="007B561B" w:rsidRPr="008E7660" w:rsidRDefault="007B561B" w:rsidP="007B561B">
      <w:pPr>
        <w:tabs>
          <w:tab w:val="left" w:pos="3276"/>
        </w:tabs>
        <w:spacing w:before="240"/>
        <w:jc w:val="center"/>
        <w:rPr>
          <w:rFonts w:ascii="Arial" w:hAnsi="Arial" w:cs="Arial"/>
          <w:sz w:val="22"/>
          <w:szCs w:val="22"/>
        </w:rPr>
      </w:pPr>
      <w:r w:rsidRPr="008E7660">
        <w:rPr>
          <w:rFonts w:ascii="Arial" w:hAnsi="Arial" w:cs="Arial"/>
          <w:sz w:val="22"/>
          <w:szCs w:val="22"/>
        </w:rPr>
        <w:t>Procurador-Chefe</w:t>
      </w:r>
    </w:p>
    <w:p w:rsidR="000F68B6" w:rsidRPr="008E7660" w:rsidRDefault="000F68B6" w:rsidP="007B561B">
      <w:pPr>
        <w:spacing w:before="240"/>
        <w:rPr>
          <w:rFonts w:ascii="Arial" w:hAnsi="Arial" w:cs="Arial"/>
          <w:sz w:val="22"/>
          <w:szCs w:val="22"/>
        </w:rPr>
      </w:pPr>
    </w:p>
    <w:p w:rsidR="000F68B6" w:rsidRPr="008E7660" w:rsidRDefault="000F68B6" w:rsidP="007B561B">
      <w:pPr>
        <w:spacing w:before="240"/>
        <w:rPr>
          <w:rFonts w:ascii="Arial" w:hAnsi="Arial" w:cs="Arial"/>
          <w:sz w:val="22"/>
          <w:szCs w:val="22"/>
        </w:rPr>
      </w:pPr>
    </w:p>
    <w:p w:rsidR="008E7660" w:rsidRPr="008E7660" w:rsidRDefault="000F68B6" w:rsidP="007B561B">
      <w:pPr>
        <w:spacing w:before="240"/>
        <w:rPr>
          <w:rFonts w:ascii="Arial" w:hAnsi="Arial" w:cs="Arial"/>
          <w:sz w:val="22"/>
          <w:szCs w:val="22"/>
        </w:rPr>
      </w:pPr>
      <w:r w:rsidRPr="008E7660">
        <w:rPr>
          <w:rFonts w:ascii="Arial" w:hAnsi="Arial" w:cs="Arial"/>
          <w:b/>
          <w:sz w:val="22"/>
          <w:szCs w:val="22"/>
        </w:rPr>
        <w:t>CONTRATADA</w:t>
      </w:r>
      <w:r w:rsidRPr="008E7660">
        <w:rPr>
          <w:rFonts w:ascii="Arial" w:hAnsi="Arial" w:cs="Arial"/>
          <w:sz w:val="22"/>
          <w:szCs w:val="22"/>
        </w:rPr>
        <w:t>:</w:t>
      </w:r>
      <w:r w:rsidRPr="008E7660">
        <w:t xml:space="preserve"> </w:t>
      </w:r>
      <w:r w:rsidR="008E7660" w:rsidRPr="008E7660">
        <w:tab/>
      </w:r>
      <w:r w:rsidR="008E7660" w:rsidRPr="008E7660">
        <w:rPr>
          <w:rFonts w:ascii="Arial" w:hAnsi="Arial" w:cs="Arial"/>
          <w:sz w:val="22"/>
          <w:szCs w:val="22"/>
        </w:rPr>
        <w:t xml:space="preserve">ADRIANA COLOMBO </w:t>
      </w:r>
    </w:p>
    <w:p w:rsidR="00F40B29" w:rsidRPr="008E7660" w:rsidRDefault="008E7660" w:rsidP="008E7660">
      <w:pPr>
        <w:spacing w:before="240"/>
        <w:ind w:left="1416" w:firstLine="708"/>
        <w:rPr>
          <w:rFonts w:ascii="Arial" w:hAnsi="Arial" w:cs="Arial"/>
          <w:sz w:val="22"/>
          <w:szCs w:val="22"/>
        </w:rPr>
      </w:pPr>
      <w:r w:rsidRPr="008E7660">
        <w:rPr>
          <w:rFonts w:ascii="Arial" w:hAnsi="Arial" w:cs="Arial"/>
          <w:sz w:val="22"/>
          <w:szCs w:val="22"/>
        </w:rPr>
        <w:t>CPF nº 70</w:t>
      </w:r>
      <w:r w:rsidR="00704AF4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8E7660">
        <w:rPr>
          <w:rFonts w:ascii="Arial" w:hAnsi="Arial" w:cs="Arial"/>
          <w:sz w:val="22"/>
          <w:szCs w:val="22"/>
        </w:rPr>
        <w:t>.895.650-49</w:t>
      </w:r>
    </w:p>
    <w:sectPr w:rsidR="00F40B29" w:rsidRPr="008E7660" w:rsidSect="005C44DB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4BC5"/>
    <w:multiLevelType w:val="hybridMultilevel"/>
    <w:tmpl w:val="DFA2F3DE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3590"/>
    <w:multiLevelType w:val="hybridMultilevel"/>
    <w:tmpl w:val="DFA2F3DE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64CA"/>
    <w:multiLevelType w:val="hybridMultilevel"/>
    <w:tmpl w:val="BECE7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0A"/>
    <w:rsid w:val="00057FDF"/>
    <w:rsid w:val="00086481"/>
    <w:rsid w:val="0009054D"/>
    <w:rsid w:val="000D2DD3"/>
    <w:rsid w:val="000F68B6"/>
    <w:rsid w:val="00132D08"/>
    <w:rsid w:val="00165D96"/>
    <w:rsid w:val="00175406"/>
    <w:rsid w:val="001A5B6E"/>
    <w:rsid w:val="001D5CE9"/>
    <w:rsid w:val="001E6778"/>
    <w:rsid w:val="00296FF9"/>
    <w:rsid w:val="002C7C3C"/>
    <w:rsid w:val="002E120A"/>
    <w:rsid w:val="00341E0C"/>
    <w:rsid w:val="00346ADE"/>
    <w:rsid w:val="00374E22"/>
    <w:rsid w:val="003B790D"/>
    <w:rsid w:val="003D0CED"/>
    <w:rsid w:val="004A3E3E"/>
    <w:rsid w:val="004D39BA"/>
    <w:rsid w:val="004E735E"/>
    <w:rsid w:val="005214EC"/>
    <w:rsid w:val="005542A5"/>
    <w:rsid w:val="005712FD"/>
    <w:rsid w:val="005C44DB"/>
    <w:rsid w:val="005D0291"/>
    <w:rsid w:val="00617368"/>
    <w:rsid w:val="006F1603"/>
    <w:rsid w:val="007035B8"/>
    <w:rsid w:val="00704AF4"/>
    <w:rsid w:val="00771AA5"/>
    <w:rsid w:val="00772A32"/>
    <w:rsid w:val="007B561B"/>
    <w:rsid w:val="007D7F44"/>
    <w:rsid w:val="00836631"/>
    <w:rsid w:val="00880B06"/>
    <w:rsid w:val="00886C25"/>
    <w:rsid w:val="0089530D"/>
    <w:rsid w:val="008C291D"/>
    <w:rsid w:val="008E7660"/>
    <w:rsid w:val="008F2200"/>
    <w:rsid w:val="00955A81"/>
    <w:rsid w:val="009830C0"/>
    <w:rsid w:val="009C016D"/>
    <w:rsid w:val="009C135C"/>
    <w:rsid w:val="00A6743B"/>
    <w:rsid w:val="00AC0BD4"/>
    <w:rsid w:val="00AD2082"/>
    <w:rsid w:val="00B30166"/>
    <w:rsid w:val="00B33BAC"/>
    <w:rsid w:val="00B70A72"/>
    <w:rsid w:val="00B80F10"/>
    <w:rsid w:val="00B8395D"/>
    <w:rsid w:val="00C40FED"/>
    <w:rsid w:val="00C5201C"/>
    <w:rsid w:val="00C80606"/>
    <w:rsid w:val="00CD3CAE"/>
    <w:rsid w:val="00D055D6"/>
    <w:rsid w:val="00D3667E"/>
    <w:rsid w:val="00D60A9A"/>
    <w:rsid w:val="00D73D91"/>
    <w:rsid w:val="00D879E3"/>
    <w:rsid w:val="00DA5A64"/>
    <w:rsid w:val="00DC2FA5"/>
    <w:rsid w:val="00E0506E"/>
    <w:rsid w:val="00E61151"/>
    <w:rsid w:val="00E77ABA"/>
    <w:rsid w:val="00EA3928"/>
    <w:rsid w:val="00ED3C2E"/>
    <w:rsid w:val="00F10735"/>
    <w:rsid w:val="00F40B29"/>
    <w:rsid w:val="00FD0DB4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1D6D5-2D9D-4B6A-AC96-C68A31B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3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F10735"/>
    <w:pPr>
      <w:jc w:val="center"/>
    </w:pPr>
    <w:rPr>
      <w:rFonts w:ascii="Bookman Old Style" w:hAnsi="Bookman Old Style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rsid w:val="00F10735"/>
    <w:rPr>
      <w:rFonts w:ascii="Bookman Old Style" w:eastAsia="Times New Roman" w:hAnsi="Bookman Old Style" w:cs="Times New Roman"/>
      <w:b/>
      <w:bCs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10735"/>
    <w:pPr>
      <w:jc w:val="both"/>
    </w:pPr>
    <w:rPr>
      <w:rFonts w:ascii="Bookman Old Style" w:hAnsi="Bookman Old Style"/>
      <w:b/>
      <w:bCs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F10735"/>
    <w:rPr>
      <w:rFonts w:ascii="Bookman Old Style" w:eastAsia="Times New Roman" w:hAnsi="Bookman Old Style" w:cs="Times New Roman"/>
      <w:b/>
      <w:bCs/>
      <w:lang w:eastAsia="ar-SA"/>
    </w:rPr>
  </w:style>
  <w:style w:type="paragraph" w:styleId="Corpodetexto2">
    <w:name w:val="Body Text 2"/>
    <w:basedOn w:val="Normal"/>
    <w:link w:val="Corpodetexto2Char"/>
    <w:unhideWhenUsed/>
    <w:rsid w:val="00F10735"/>
    <w:pPr>
      <w:jc w:val="both"/>
    </w:pPr>
    <w:rPr>
      <w:rFonts w:ascii="Bookman Old Style" w:hAnsi="Bookman Old Style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rsid w:val="00F10735"/>
    <w:rPr>
      <w:rFonts w:ascii="Bookman Old Style" w:eastAsia="Times New Roman" w:hAnsi="Bookman Old Style" w:cs="Times New Roman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07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107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39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95D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F40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F40B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40B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B56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18</cp:revision>
  <cp:lastPrinted>2015-09-25T17:51:00Z</cp:lastPrinted>
  <dcterms:created xsi:type="dcterms:W3CDTF">2015-09-16T16:39:00Z</dcterms:created>
  <dcterms:modified xsi:type="dcterms:W3CDTF">2015-09-25T20:01:00Z</dcterms:modified>
</cp:coreProperties>
</file>