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8E356D">
        <w:rPr>
          <w:rFonts w:ascii="Arial" w:hAnsi="Arial" w:cs="Arial"/>
          <w:b/>
          <w:sz w:val="24"/>
          <w:szCs w:val="24"/>
        </w:rPr>
        <w:t xml:space="preserve"> 02</w:t>
      </w:r>
      <w:r w:rsidR="00FF253E">
        <w:rPr>
          <w:rFonts w:ascii="Arial" w:hAnsi="Arial" w:cs="Arial"/>
          <w:b/>
          <w:sz w:val="24"/>
          <w:szCs w:val="24"/>
        </w:rPr>
        <w:t>9</w:t>
      </w:r>
      <w:r w:rsidR="008E356D">
        <w:rPr>
          <w:rFonts w:ascii="Arial" w:hAnsi="Arial" w:cs="Arial"/>
          <w:b/>
          <w:sz w:val="24"/>
          <w:szCs w:val="24"/>
        </w:rPr>
        <w:t>/2015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7C10A3">
        <w:rPr>
          <w:rFonts w:ascii="Arial" w:hAnsi="Arial" w:cs="Arial"/>
          <w:b/>
          <w:sz w:val="24"/>
          <w:szCs w:val="24"/>
        </w:rPr>
        <w:t>3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</w:t>
      </w:r>
      <w:r w:rsidR="007C10A3">
        <w:rPr>
          <w:rFonts w:ascii="Arial" w:hAnsi="Arial" w:cs="Arial"/>
          <w:b/>
          <w:sz w:val="24"/>
          <w:szCs w:val="24"/>
        </w:rPr>
        <w:t>6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7C10A3">
        <w:rPr>
          <w:rFonts w:ascii="Arial" w:hAnsi="Arial" w:cs="Arial"/>
          <w:b/>
          <w:sz w:val="24"/>
          <w:szCs w:val="24"/>
        </w:rPr>
        <w:t>2</w:t>
      </w:r>
    </w:p>
    <w:p w:rsidR="00A70087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Default="007C10A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Terceiro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 para prorrogação de prazo de vigência do contrato 00</w:t>
      </w:r>
      <w:r>
        <w:rPr>
          <w:rFonts w:ascii="Arial" w:hAnsi="Arial" w:cs="Arial"/>
          <w:b/>
          <w:sz w:val="24"/>
          <w:szCs w:val="24"/>
        </w:rPr>
        <w:t>6</w:t>
      </w:r>
      <w:r w:rsidR="00A70087" w:rsidRPr="003C55C0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2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, nos termos do art. </w:t>
      </w:r>
      <w:r w:rsidR="00223666" w:rsidRPr="003C55C0">
        <w:rPr>
          <w:rFonts w:ascii="Arial" w:hAnsi="Arial" w:cs="Arial"/>
          <w:b/>
          <w:sz w:val="24"/>
          <w:szCs w:val="24"/>
        </w:rPr>
        <w:t>57</w:t>
      </w:r>
      <w:r w:rsidR="00A70087" w:rsidRPr="003C55C0">
        <w:rPr>
          <w:rFonts w:ascii="Arial" w:hAnsi="Arial" w:cs="Arial"/>
          <w:b/>
          <w:sz w:val="24"/>
          <w:szCs w:val="24"/>
        </w:rPr>
        <w:t>, inciso II, da Lei nº 8.666/93.</w:t>
      </w:r>
      <w:r w:rsidR="00A70087" w:rsidRPr="003C55C0">
        <w:rPr>
          <w:rFonts w:ascii="Arial" w:hAnsi="Arial" w:cs="Arial"/>
          <w:b/>
          <w:sz w:val="24"/>
          <w:szCs w:val="24"/>
        </w:rPr>
        <w:cr/>
      </w:r>
    </w:p>
    <w:p w:rsidR="00091D23" w:rsidRPr="003C55C0" w:rsidRDefault="00091D2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0337FF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pessoa jurídica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UKLA INFORMÁTICA LTDA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>, inscrita no CNPJ sob nº 11.498.609/0001-59, com sede na Rua Santo Amaro, n° 272, Sala 03, Centro, Esteio, CEP: 93.260-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080,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, neste ato representada 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>por seu Sócio Gerente João Fabrício Bloss, portador do CPF n° 787.935.880-53</w:t>
            </w:r>
            <w:r w:rsidR="000337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objetiva a prorrogação do prazo de vigência do contrato por mais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doze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mese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s, com base no art. 57, 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II</w:t>
            </w:r>
            <w:r w:rsidRPr="003C55C0">
              <w:rPr>
                <w:rFonts w:ascii="Arial" w:hAnsi="Arial" w:cs="Arial"/>
                <w:sz w:val="24"/>
                <w:szCs w:val="24"/>
              </w:rPr>
              <w:t>, da Lei nº 8.666/93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EB7640" w:rsidRPr="00771691" w:rsidRDefault="00EB7640" w:rsidP="000337FF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QUARTA </w:t>
            </w:r>
            <w:r w:rsidR="000337F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37FF">
              <w:rPr>
                <w:rFonts w:ascii="Arial" w:hAnsi="Arial" w:cs="Arial"/>
                <w:b/>
                <w:sz w:val="20"/>
                <w:szCs w:val="20"/>
              </w:rPr>
              <w:t>DO PREÇO</w:t>
            </w:r>
          </w:p>
        </w:tc>
        <w:tc>
          <w:tcPr>
            <w:tcW w:w="6667" w:type="dxa"/>
          </w:tcPr>
          <w:p w:rsidR="000337FF" w:rsidRDefault="000337FF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preço será reajustado em </w:t>
            </w:r>
            <w:r w:rsidR="00A069D0">
              <w:rPr>
                <w:rFonts w:ascii="Arial" w:hAnsi="Arial" w:cs="Arial"/>
                <w:sz w:val="24"/>
                <w:szCs w:val="24"/>
              </w:rPr>
              <w:t>6,24</w:t>
            </w:r>
            <w:r>
              <w:rPr>
                <w:rFonts w:ascii="Arial" w:hAnsi="Arial" w:cs="Arial"/>
                <w:sz w:val="24"/>
                <w:szCs w:val="24"/>
              </w:rPr>
              <w:t xml:space="preserve">%, </w:t>
            </w:r>
            <w:r w:rsidRPr="000337FF">
              <w:rPr>
                <w:rFonts w:ascii="Arial" w:hAnsi="Arial" w:cs="Arial"/>
                <w:sz w:val="24"/>
                <w:szCs w:val="24"/>
              </w:rPr>
              <w:t xml:space="preserve">correspondente ao IGPM-FGV acumulado dos últimos 12 (doze) meses. </w:t>
            </w:r>
          </w:p>
          <w:p w:rsidR="00EB7640" w:rsidRDefault="000337FF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lastRenderedPageBreak/>
              <w:t xml:space="preserve">Devendo ser pago à CONTRATADA a quantia total de R$ </w:t>
            </w:r>
            <w:r w:rsidR="00A069D0">
              <w:rPr>
                <w:rFonts w:ascii="Arial" w:hAnsi="Arial" w:cs="Arial"/>
                <w:sz w:val="24"/>
                <w:szCs w:val="24"/>
              </w:rPr>
              <w:t>13.032,00</w:t>
            </w:r>
            <w:r w:rsidRPr="000337F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069D0">
              <w:rPr>
                <w:rFonts w:ascii="Arial" w:hAnsi="Arial" w:cs="Arial"/>
                <w:sz w:val="24"/>
                <w:szCs w:val="24"/>
              </w:rPr>
              <w:t>treze mil, trinta e dois r</w:t>
            </w:r>
            <w:r w:rsidRPr="000337FF">
              <w:rPr>
                <w:rFonts w:ascii="Arial" w:hAnsi="Arial" w:cs="Arial"/>
                <w:sz w:val="24"/>
                <w:szCs w:val="24"/>
              </w:rPr>
              <w:t xml:space="preserve">eais) em doze parcelas iguais e mensais de R$ </w:t>
            </w:r>
            <w:r w:rsidR="00A069D0">
              <w:rPr>
                <w:rFonts w:ascii="Arial" w:hAnsi="Arial" w:cs="Arial"/>
                <w:sz w:val="24"/>
                <w:szCs w:val="24"/>
              </w:rPr>
              <w:t>1.086,00</w:t>
            </w:r>
            <w:r w:rsidRPr="000337FF">
              <w:rPr>
                <w:rFonts w:ascii="Arial" w:hAnsi="Arial" w:cs="Arial"/>
                <w:sz w:val="24"/>
                <w:szCs w:val="24"/>
              </w:rPr>
              <w:t xml:space="preserve"> (um mil</w:t>
            </w:r>
            <w:r w:rsidR="00A069D0">
              <w:rPr>
                <w:rFonts w:ascii="Arial" w:hAnsi="Arial" w:cs="Arial"/>
                <w:sz w:val="24"/>
                <w:szCs w:val="24"/>
              </w:rPr>
              <w:t xml:space="preserve">, oitenta e seis </w:t>
            </w:r>
            <w:r w:rsidRPr="000337FF">
              <w:rPr>
                <w:rFonts w:ascii="Arial" w:hAnsi="Arial" w:cs="Arial"/>
                <w:sz w:val="24"/>
                <w:szCs w:val="24"/>
              </w:rPr>
              <w:t>reais</w:t>
            </w:r>
            <w:bookmarkStart w:id="0" w:name="_GoBack"/>
            <w:bookmarkEnd w:id="0"/>
            <w:r w:rsidRPr="000337FF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771691" w:rsidRPr="003C55C0" w:rsidRDefault="00771691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7C10A3">
        <w:rPr>
          <w:rFonts w:ascii="Arial" w:hAnsi="Arial" w:cs="Arial"/>
          <w:sz w:val="24"/>
          <w:szCs w:val="24"/>
        </w:rPr>
        <w:t>06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7C10A3">
        <w:rPr>
          <w:rFonts w:ascii="Arial" w:hAnsi="Arial" w:cs="Arial"/>
          <w:sz w:val="24"/>
          <w:szCs w:val="24"/>
        </w:rPr>
        <w:t>agosto</w:t>
      </w:r>
      <w:r w:rsidRPr="003C55C0">
        <w:rPr>
          <w:rFonts w:ascii="Arial" w:hAnsi="Arial" w:cs="Arial"/>
          <w:sz w:val="24"/>
          <w:szCs w:val="24"/>
        </w:rPr>
        <w:t xml:space="preserve"> de 2015.</w:t>
      </w: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Jane Battistello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President</w:t>
      </w:r>
      <w:r w:rsidR="00771691">
        <w:rPr>
          <w:rFonts w:ascii="Arial" w:hAnsi="Arial" w:cs="Arial"/>
          <w:sz w:val="24"/>
          <w:szCs w:val="24"/>
        </w:rPr>
        <w:t>a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Sandro Dutra Ribeiro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Procurador</w:t>
      </w:r>
    </w:p>
    <w:p w:rsidR="00AB14EC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Matrícula: 0324</w:t>
      </w:r>
    </w:p>
    <w:p w:rsidR="00E66CB9" w:rsidRDefault="00E66CB9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66CB9" w:rsidRDefault="00E66CB9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A7EE5" w:rsidRDefault="00AA7EE5" w:rsidP="00E66CB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A7EE5" w:rsidRDefault="00E66CB9" w:rsidP="00E66CB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CONTRATADA:</w:t>
      </w:r>
      <w:r w:rsidR="00AA7EE5" w:rsidRPr="00AA7EE5">
        <w:t xml:space="preserve"> </w:t>
      </w:r>
      <w:r w:rsidR="00AA7EE5">
        <w:tab/>
      </w:r>
      <w:r w:rsidR="00AA7EE5" w:rsidRPr="00AA7EE5">
        <w:rPr>
          <w:rFonts w:ascii="Arial" w:hAnsi="Arial" w:cs="Arial"/>
          <w:sz w:val="24"/>
          <w:szCs w:val="24"/>
        </w:rPr>
        <w:t>João Fabrício Bloss</w:t>
      </w:r>
    </w:p>
    <w:p w:rsidR="00E66CB9" w:rsidRPr="003C55C0" w:rsidRDefault="00AA7EE5" w:rsidP="00AA7EE5">
      <w:pPr>
        <w:spacing w:after="0" w:line="276" w:lineRule="auto"/>
        <w:ind w:left="1416" w:firstLine="708"/>
        <w:rPr>
          <w:rFonts w:ascii="Arial" w:hAnsi="Arial" w:cs="Arial"/>
          <w:sz w:val="24"/>
          <w:szCs w:val="24"/>
        </w:rPr>
      </w:pPr>
      <w:r w:rsidRPr="00AA7EE5">
        <w:rPr>
          <w:rFonts w:ascii="Arial" w:hAnsi="Arial" w:cs="Arial"/>
          <w:sz w:val="24"/>
          <w:szCs w:val="24"/>
        </w:rPr>
        <w:t>CPF n° 787.935.880-53.</w:t>
      </w:r>
    </w:p>
    <w:sectPr w:rsidR="00E66CB9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F3" w:rsidRDefault="00F222F3" w:rsidP="00916548">
      <w:pPr>
        <w:spacing w:after="0" w:line="240" w:lineRule="auto"/>
      </w:pPr>
      <w:r>
        <w:separator/>
      </w:r>
    </w:p>
  </w:endnote>
  <w:endnote w:type="continuationSeparator" w:id="0">
    <w:p w:rsidR="00F222F3" w:rsidRDefault="00F222F3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F3" w:rsidRDefault="00F222F3" w:rsidP="00916548">
      <w:pPr>
        <w:spacing w:after="0" w:line="240" w:lineRule="auto"/>
      </w:pPr>
      <w:r>
        <w:separator/>
      </w:r>
    </w:p>
  </w:footnote>
  <w:footnote w:type="continuationSeparator" w:id="0">
    <w:p w:rsidR="00F222F3" w:rsidRDefault="00F222F3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37FF"/>
    <w:rsid w:val="000878B4"/>
    <w:rsid w:val="00091D23"/>
    <w:rsid w:val="000A71A1"/>
    <w:rsid w:val="00223666"/>
    <w:rsid w:val="00252AED"/>
    <w:rsid w:val="002A1CB7"/>
    <w:rsid w:val="002B10AE"/>
    <w:rsid w:val="003467FA"/>
    <w:rsid w:val="00386662"/>
    <w:rsid w:val="003C55C0"/>
    <w:rsid w:val="0042024E"/>
    <w:rsid w:val="00517AA8"/>
    <w:rsid w:val="005443C9"/>
    <w:rsid w:val="00603221"/>
    <w:rsid w:val="00607E68"/>
    <w:rsid w:val="006514C6"/>
    <w:rsid w:val="00771691"/>
    <w:rsid w:val="007A4097"/>
    <w:rsid w:val="007C10A3"/>
    <w:rsid w:val="0087452C"/>
    <w:rsid w:val="008E356D"/>
    <w:rsid w:val="00916548"/>
    <w:rsid w:val="009D369C"/>
    <w:rsid w:val="00A069D0"/>
    <w:rsid w:val="00A70087"/>
    <w:rsid w:val="00AA7EE5"/>
    <w:rsid w:val="00AB14EC"/>
    <w:rsid w:val="00B67B72"/>
    <w:rsid w:val="00BC7CA1"/>
    <w:rsid w:val="00CB1B27"/>
    <w:rsid w:val="00DB75A0"/>
    <w:rsid w:val="00E44A03"/>
    <w:rsid w:val="00E63A7E"/>
    <w:rsid w:val="00E66CB9"/>
    <w:rsid w:val="00EB7640"/>
    <w:rsid w:val="00ED4727"/>
    <w:rsid w:val="00EE5F57"/>
    <w:rsid w:val="00F222F3"/>
    <w:rsid w:val="00FA5750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04D1-AC2D-49AD-A760-B72B3B2C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2015-07-29T17:54:00Z</cp:lastPrinted>
  <dcterms:created xsi:type="dcterms:W3CDTF">2015-07-06T18:30:00Z</dcterms:created>
  <dcterms:modified xsi:type="dcterms:W3CDTF">2015-07-29T17:58:00Z</dcterms:modified>
</cp:coreProperties>
</file>