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31" w:lineRule="auto" w:before="76"/>
        <w:ind w:left="5537" w:right="5387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</w:rPr>
        <w:t>Prefeitura Municipal de Esteio - Consolidação</w:t>
      </w:r>
      <w:r>
        <w:rPr>
          <w:rFonts w:ascii="Times New Roman" w:hAnsi="Times New Roman"/>
          <w:b/>
          <w:i/>
          <w:spacing w:val="-18"/>
          <w:sz w:val="20"/>
        </w:rPr>
        <w:t> </w:t>
      </w:r>
      <w:r>
        <w:rPr>
          <w:rFonts w:ascii="Times New Roman" w:hAnsi="Times New Roman"/>
          <w:b/>
          <w:i/>
          <w:spacing w:val="-4"/>
          <w:sz w:val="20"/>
        </w:rPr>
        <w:t>Total </w:t>
      </w:r>
      <w:r>
        <w:rPr>
          <w:rFonts w:ascii="Times New Roman" w:hAnsi="Times New Roman"/>
          <w:sz w:val="20"/>
        </w:rPr>
        <w:t>LEI DE DIRETRIZES ORÇAMENTÁRIAS ANEXO DE </w:t>
      </w:r>
      <w:r>
        <w:rPr>
          <w:rFonts w:ascii="Times New Roman" w:hAnsi="Times New Roman"/>
          <w:spacing w:val="-4"/>
          <w:sz w:val="20"/>
        </w:rPr>
        <w:t>METAS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FISCAIS</w:t>
      </w:r>
    </w:p>
    <w:p>
      <w:pPr>
        <w:pStyle w:val="BodyText"/>
        <w:spacing w:before="1"/>
        <w:ind w:left="2984" w:right="2838"/>
        <w:jc w:val="center"/>
      </w:pPr>
      <w:r>
        <w:rPr/>
        <w:t>METAS FISCAIS ATUAIS COMPARADAS COM AS FIXADAS NOS TRÊS EXERCÍCIOS ANTERIORES</w:t>
      </w:r>
    </w:p>
    <w:p>
      <w:pPr>
        <w:spacing w:before="91"/>
        <w:ind w:left="2965" w:right="2838" w:firstLine="0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Exercício de 2021</w:t>
      </w:r>
    </w:p>
    <w:p>
      <w:pPr>
        <w:pStyle w:val="BodyText"/>
        <w:rPr>
          <w:i/>
          <w:sz w:val="13"/>
        </w:rPr>
      </w:pPr>
    </w:p>
    <w:p>
      <w:pPr>
        <w:tabs>
          <w:tab w:pos="14599" w:val="left" w:leader="none"/>
        </w:tabs>
        <w:spacing w:before="93"/>
        <w:ind w:left="139" w:right="0" w:firstLine="0"/>
        <w:jc w:val="lef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AMF - Demonstrativo III </w:t>
      </w:r>
      <w:r>
        <w:rPr>
          <w:rFonts w:ascii="Times New Roman" w:hAnsi="Times New Roman"/>
          <w:spacing w:val="-5"/>
          <w:sz w:val="14"/>
        </w:rPr>
        <w:t>(LRF, </w:t>
      </w:r>
      <w:r>
        <w:rPr>
          <w:rFonts w:ascii="Times New Roman" w:hAnsi="Times New Roman"/>
          <w:sz w:val="14"/>
        </w:rPr>
        <w:t>art.4º,§ 2º,</w:t>
      </w:r>
      <w:r>
        <w:rPr>
          <w:rFonts w:ascii="Times New Roman" w:hAnsi="Times New Roman"/>
          <w:spacing w:val="-25"/>
          <w:sz w:val="14"/>
        </w:rPr>
        <w:t> </w:t>
      </w:r>
      <w:r>
        <w:rPr>
          <w:rFonts w:ascii="Times New Roman" w:hAnsi="Times New Roman"/>
          <w:sz w:val="14"/>
        </w:rPr>
        <w:t>inciso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Times New Roman" w:hAnsi="Times New Roman"/>
          <w:sz w:val="14"/>
        </w:rPr>
        <w:t>II)</w:t>
        <w:tab/>
        <w:t>R$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z w:val="14"/>
        </w:rPr>
        <w:t>Reais</w:t>
      </w:r>
    </w:p>
    <w:p>
      <w:pPr>
        <w:pStyle w:val="BodyText"/>
        <w:spacing w:before="10" w:after="1"/>
        <w:rPr>
          <w:b w:val="0"/>
          <w:sz w:val="9"/>
        </w:r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8"/>
        <w:gridCol w:w="1440"/>
        <w:gridCol w:w="1440"/>
        <w:gridCol w:w="840"/>
        <w:gridCol w:w="1440"/>
        <w:gridCol w:w="840"/>
        <w:gridCol w:w="1440"/>
        <w:gridCol w:w="840"/>
        <w:gridCol w:w="1440"/>
        <w:gridCol w:w="840"/>
        <w:gridCol w:w="1440"/>
        <w:gridCol w:w="857"/>
      </w:tblGrid>
      <w:tr>
        <w:trPr>
          <w:trHeight w:val="256" w:hRule="atLeast"/>
        </w:trPr>
        <w:tc>
          <w:tcPr>
            <w:tcW w:w="2138" w:type="dxa"/>
            <w:vMerge w:val="restart"/>
            <w:tcBorders>
              <w:left w:val="nil"/>
            </w:tcBorders>
            <w:shd w:val="clear" w:color="auto" w:fill="F0F0F0"/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424" w:right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ESPECIFICAÇÃO</w:t>
            </w:r>
          </w:p>
        </w:tc>
        <w:tc>
          <w:tcPr>
            <w:tcW w:w="12857" w:type="dxa"/>
            <w:gridSpan w:val="11"/>
            <w:tcBorders>
              <w:right w:val="nil"/>
            </w:tcBorders>
            <w:shd w:val="clear" w:color="auto" w:fill="F0F0F0"/>
          </w:tcPr>
          <w:p>
            <w:pPr>
              <w:pStyle w:val="TableParagraph"/>
              <w:spacing w:before="32"/>
              <w:ind w:left="5000" w:right="50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VALORES A PREÇOS CORRENTES</w:t>
            </w:r>
          </w:p>
        </w:tc>
      </w:tr>
      <w:tr>
        <w:trPr>
          <w:trHeight w:val="328" w:hRule="atLeast"/>
        </w:trPr>
        <w:tc>
          <w:tcPr>
            <w:tcW w:w="2138" w:type="dxa"/>
            <w:vMerge/>
            <w:tcBorders>
              <w:top w:val="nil"/>
              <w:left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shd w:val="clear" w:color="auto" w:fill="F0F0F0"/>
          </w:tcPr>
          <w:p>
            <w:pPr>
              <w:pStyle w:val="TableParagraph"/>
              <w:spacing w:before="77"/>
              <w:ind w:left="522" w:right="5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2018</w:t>
            </w:r>
          </w:p>
        </w:tc>
        <w:tc>
          <w:tcPr>
            <w:tcW w:w="1440" w:type="dxa"/>
            <w:shd w:val="clear" w:color="auto" w:fill="F0F0F0"/>
          </w:tcPr>
          <w:p>
            <w:pPr>
              <w:pStyle w:val="TableParagraph"/>
              <w:spacing w:before="77"/>
              <w:ind w:left="522" w:right="5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</w:p>
        </w:tc>
        <w:tc>
          <w:tcPr>
            <w:tcW w:w="840" w:type="dxa"/>
            <w:shd w:val="clear" w:color="auto" w:fill="F0F0F0"/>
          </w:tcPr>
          <w:p>
            <w:pPr>
              <w:pStyle w:val="TableParagraph"/>
              <w:spacing w:before="75"/>
              <w:ind w:left="14" w:right="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%</w:t>
            </w:r>
          </w:p>
        </w:tc>
        <w:tc>
          <w:tcPr>
            <w:tcW w:w="1440" w:type="dxa"/>
            <w:shd w:val="clear" w:color="auto" w:fill="F0F0F0"/>
          </w:tcPr>
          <w:p>
            <w:pPr>
              <w:pStyle w:val="TableParagraph"/>
              <w:spacing w:before="77"/>
              <w:ind w:left="522" w:right="5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  <w:tc>
          <w:tcPr>
            <w:tcW w:w="840" w:type="dxa"/>
            <w:shd w:val="clear" w:color="auto" w:fill="F0F0F0"/>
          </w:tcPr>
          <w:p>
            <w:pPr>
              <w:pStyle w:val="TableParagraph"/>
              <w:spacing w:before="75"/>
              <w:ind w:left="14" w:right="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%</w:t>
            </w:r>
          </w:p>
        </w:tc>
        <w:tc>
          <w:tcPr>
            <w:tcW w:w="1440" w:type="dxa"/>
            <w:shd w:val="clear" w:color="auto" w:fill="F0F0F0"/>
          </w:tcPr>
          <w:p>
            <w:pPr>
              <w:pStyle w:val="TableParagraph"/>
              <w:spacing w:before="77"/>
              <w:ind w:left="522" w:right="5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840" w:type="dxa"/>
            <w:shd w:val="clear" w:color="auto" w:fill="F0F0F0"/>
          </w:tcPr>
          <w:p>
            <w:pPr>
              <w:pStyle w:val="TableParagraph"/>
              <w:spacing w:before="75"/>
              <w:ind w:left="14" w:right="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%</w:t>
            </w:r>
          </w:p>
        </w:tc>
        <w:tc>
          <w:tcPr>
            <w:tcW w:w="1440" w:type="dxa"/>
            <w:shd w:val="clear" w:color="auto" w:fill="F0F0F0"/>
          </w:tcPr>
          <w:p>
            <w:pPr>
              <w:pStyle w:val="TableParagraph"/>
              <w:spacing w:before="77"/>
              <w:ind w:left="522" w:right="5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840" w:type="dxa"/>
            <w:shd w:val="clear" w:color="auto" w:fill="F0F0F0"/>
          </w:tcPr>
          <w:p>
            <w:pPr>
              <w:pStyle w:val="TableParagraph"/>
              <w:spacing w:before="75"/>
              <w:ind w:left="14" w:right="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%</w:t>
            </w:r>
          </w:p>
        </w:tc>
        <w:tc>
          <w:tcPr>
            <w:tcW w:w="1440" w:type="dxa"/>
            <w:shd w:val="clear" w:color="auto" w:fill="F0F0F0"/>
          </w:tcPr>
          <w:p>
            <w:pPr>
              <w:pStyle w:val="TableParagraph"/>
              <w:spacing w:before="77"/>
              <w:ind w:left="522" w:right="5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</w:p>
        </w:tc>
        <w:tc>
          <w:tcPr>
            <w:tcW w:w="857" w:type="dxa"/>
            <w:tcBorders>
              <w:right w:val="nil"/>
            </w:tcBorders>
            <w:shd w:val="clear" w:color="auto" w:fill="F0F0F0"/>
          </w:tcPr>
          <w:p>
            <w:pPr>
              <w:pStyle w:val="TableParagraph"/>
              <w:spacing w:before="75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%</w:t>
            </w:r>
          </w:p>
        </w:tc>
      </w:tr>
      <w:tr>
        <w:trPr>
          <w:trHeight w:val="316" w:hRule="atLeast"/>
        </w:trPr>
        <w:tc>
          <w:tcPr>
            <w:tcW w:w="2138" w:type="dxa"/>
            <w:tcBorders>
              <w:left w:val="nil"/>
            </w:tcBorders>
          </w:tcPr>
          <w:p>
            <w:pPr>
              <w:pStyle w:val="TableParagraph"/>
              <w:ind w:left="67" w:right="0"/>
              <w:jc w:val="left"/>
              <w:rPr>
                <w:sz w:val="16"/>
              </w:rPr>
            </w:pPr>
            <w:r>
              <w:rPr>
                <w:sz w:val="16"/>
              </w:rPr>
              <w:t>Receita Total</w:t>
            </w:r>
          </w:p>
        </w:tc>
        <w:tc>
          <w:tcPr>
            <w:tcW w:w="14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289.231.106,00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268.289.176,00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-7,24</w:t>
            </w:r>
          </w:p>
        </w:tc>
        <w:tc>
          <w:tcPr>
            <w:tcW w:w="14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304.151.294,23</w:t>
            </w:r>
          </w:p>
        </w:tc>
        <w:tc>
          <w:tcPr>
            <w:tcW w:w="8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13,37</w:t>
            </w:r>
          </w:p>
        </w:tc>
        <w:tc>
          <w:tcPr>
            <w:tcW w:w="14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297.298.816,58</w:t>
            </w:r>
          </w:p>
        </w:tc>
        <w:tc>
          <w:tcPr>
            <w:tcW w:w="8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-2,25</w:t>
            </w:r>
          </w:p>
        </w:tc>
        <w:tc>
          <w:tcPr>
            <w:tcW w:w="14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307.704.275,16</w:t>
            </w:r>
          </w:p>
        </w:tc>
        <w:tc>
          <w:tcPr>
            <w:tcW w:w="8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3,50</w:t>
            </w:r>
          </w:p>
        </w:tc>
        <w:tc>
          <w:tcPr>
            <w:tcW w:w="14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318.473.924,79</w:t>
            </w:r>
          </w:p>
        </w:tc>
        <w:tc>
          <w:tcPr>
            <w:tcW w:w="857" w:type="dxa"/>
            <w:tcBorders>
              <w:right w:val="nil"/>
            </w:tcBorders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3,50</w:t>
            </w:r>
          </w:p>
        </w:tc>
      </w:tr>
      <w:tr>
        <w:trPr>
          <w:trHeight w:val="299" w:hRule="atLeast"/>
        </w:trPr>
        <w:tc>
          <w:tcPr>
            <w:tcW w:w="2138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67" w:right="0"/>
              <w:jc w:val="left"/>
              <w:rPr>
                <w:sz w:val="16"/>
              </w:rPr>
            </w:pPr>
            <w:r>
              <w:rPr>
                <w:sz w:val="16"/>
              </w:rPr>
              <w:t>Receitas Primárias (I)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274.768.506,00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274.054.844,00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-0,26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290.813.394,23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6,12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295.459.666,58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1,60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306.218.187,41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3,64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316.970.823,97</w:t>
            </w:r>
          </w:p>
        </w:tc>
        <w:tc>
          <w:tcPr>
            <w:tcW w:w="857" w:type="dxa"/>
            <w:tcBorders>
              <w:right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3,51</w:t>
            </w:r>
          </w:p>
        </w:tc>
      </w:tr>
      <w:tr>
        <w:trPr>
          <w:trHeight w:val="299" w:hRule="atLeast"/>
        </w:trPr>
        <w:tc>
          <w:tcPr>
            <w:tcW w:w="2138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67" w:right="0"/>
              <w:jc w:val="left"/>
              <w:rPr>
                <w:sz w:val="16"/>
              </w:rPr>
            </w:pPr>
            <w:r>
              <w:rPr>
                <w:sz w:val="16"/>
              </w:rPr>
              <w:t>Despesa Total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304.817.206,00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307.504.644,00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0,88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299.389.294,23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-2,64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297.298.816,58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-0,70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307.704.275,16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3,50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319.099.924,79</w:t>
            </w:r>
          </w:p>
        </w:tc>
        <w:tc>
          <w:tcPr>
            <w:tcW w:w="857" w:type="dxa"/>
            <w:tcBorders>
              <w:right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3,70</w:t>
            </w:r>
          </w:p>
        </w:tc>
      </w:tr>
      <w:tr>
        <w:trPr>
          <w:trHeight w:val="301" w:hRule="atLeast"/>
        </w:trPr>
        <w:tc>
          <w:tcPr>
            <w:tcW w:w="2138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67" w:right="0"/>
              <w:jc w:val="left"/>
              <w:rPr>
                <w:sz w:val="16"/>
              </w:rPr>
            </w:pPr>
            <w:r>
              <w:rPr>
                <w:sz w:val="16"/>
              </w:rPr>
              <w:t>Despesas Primárias (II)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303.807.206,00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307.504.644,00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1,22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315.483.614,29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2,59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294.942.922,09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-6,51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305.369.424,36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3,54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316.768.579,21</w:t>
            </w:r>
          </w:p>
        </w:tc>
        <w:tc>
          <w:tcPr>
            <w:tcW w:w="857" w:type="dxa"/>
            <w:tcBorders>
              <w:right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3,73</w:t>
            </w:r>
          </w:p>
        </w:tc>
      </w:tr>
      <w:tr>
        <w:trPr>
          <w:trHeight w:val="299" w:hRule="atLeast"/>
        </w:trPr>
        <w:tc>
          <w:tcPr>
            <w:tcW w:w="2138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67" w:right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Resultado Primário (I-II)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-29.038.700,00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-33.449.800,00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15,19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-24.670.220,06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-26,25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516.744,49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-102,09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848.763,05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64,25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202.244,76</w:t>
            </w:r>
          </w:p>
        </w:tc>
        <w:tc>
          <w:tcPr>
            <w:tcW w:w="857" w:type="dxa"/>
            <w:tcBorders>
              <w:right w:val="nil"/>
            </w:tcBorders>
          </w:tcPr>
          <w:p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-76,17</w:t>
            </w:r>
          </w:p>
        </w:tc>
      </w:tr>
      <w:tr>
        <w:trPr>
          <w:trHeight w:val="299" w:hRule="atLeast"/>
        </w:trPr>
        <w:tc>
          <w:tcPr>
            <w:tcW w:w="2138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67" w:right="0"/>
              <w:jc w:val="left"/>
              <w:rPr>
                <w:sz w:val="16"/>
              </w:rPr>
            </w:pPr>
            <w:r>
              <w:rPr>
                <w:sz w:val="16"/>
              </w:rPr>
              <w:t>Resultado Nominal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-3.381.246,59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13.471.720,99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-498,42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13.503.694,73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0,24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-326.804,95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-102,42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1.833.624,26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-661,08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1.767.381,71</w:t>
            </w:r>
          </w:p>
        </w:tc>
        <w:tc>
          <w:tcPr>
            <w:tcW w:w="857" w:type="dxa"/>
            <w:tcBorders>
              <w:right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-3,61</w:t>
            </w:r>
          </w:p>
        </w:tc>
      </w:tr>
      <w:tr>
        <w:trPr>
          <w:trHeight w:val="299" w:hRule="atLeast"/>
        </w:trPr>
        <w:tc>
          <w:tcPr>
            <w:tcW w:w="2138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67" w:right="0"/>
              <w:jc w:val="left"/>
              <w:rPr>
                <w:sz w:val="16"/>
              </w:rPr>
            </w:pPr>
            <w:r>
              <w:rPr>
                <w:sz w:val="16"/>
              </w:rPr>
              <w:t>Dív.Pública Consolidada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18.457.696,60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11.623.201,85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-37,03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22.025.428,34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89,50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55.843.242,87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153,54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55.189.368,53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-1,17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54.643.027,99</w:t>
            </w:r>
          </w:p>
        </w:tc>
        <w:tc>
          <w:tcPr>
            <w:tcW w:w="857" w:type="dxa"/>
            <w:tcBorders>
              <w:right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-0,99</w:t>
            </w:r>
          </w:p>
        </w:tc>
      </w:tr>
      <w:tr>
        <w:trPr>
          <w:trHeight w:val="301" w:hRule="atLeast"/>
        </w:trPr>
        <w:tc>
          <w:tcPr>
            <w:tcW w:w="2138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67" w:right="0"/>
              <w:jc w:val="left"/>
              <w:rPr>
                <w:sz w:val="16"/>
              </w:rPr>
            </w:pPr>
            <w:r>
              <w:rPr>
                <w:sz w:val="16"/>
              </w:rPr>
              <w:t>Dív.Consolidada Líquida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-30.329.840,41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-16.858.119,42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-44,42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-20.525.455,79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21,75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22.136.102,33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-207,85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20.302.478,08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-8,28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18.535.096,35</w:t>
            </w:r>
          </w:p>
        </w:tc>
        <w:tc>
          <w:tcPr>
            <w:tcW w:w="857" w:type="dxa"/>
            <w:tcBorders>
              <w:right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-8,71</w:t>
            </w:r>
          </w:p>
        </w:tc>
      </w:tr>
    </w:tbl>
    <w:p>
      <w:pPr>
        <w:pStyle w:val="BodyText"/>
        <w:spacing w:before="0"/>
        <w:rPr>
          <w:b w:val="0"/>
        </w:rPr>
      </w:pPr>
    </w:p>
    <w:p>
      <w:pPr>
        <w:pStyle w:val="BodyText"/>
        <w:rPr>
          <w:b w:val="0"/>
          <w:sz w:val="16"/>
        </w:r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8"/>
        <w:gridCol w:w="1440"/>
        <w:gridCol w:w="1440"/>
        <w:gridCol w:w="840"/>
        <w:gridCol w:w="1440"/>
        <w:gridCol w:w="840"/>
        <w:gridCol w:w="1440"/>
        <w:gridCol w:w="840"/>
        <w:gridCol w:w="1440"/>
        <w:gridCol w:w="840"/>
        <w:gridCol w:w="1440"/>
        <w:gridCol w:w="857"/>
      </w:tblGrid>
      <w:tr>
        <w:trPr>
          <w:trHeight w:val="253" w:hRule="atLeast"/>
        </w:trPr>
        <w:tc>
          <w:tcPr>
            <w:tcW w:w="2138" w:type="dxa"/>
            <w:vMerge w:val="restart"/>
            <w:tcBorders>
              <w:left w:val="nil"/>
            </w:tcBorders>
            <w:shd w:val="clear" w:color="auto" w:fill="F0F0F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424" w:right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ESPECIFICAÇÃO</w:t>
            </w:r>
          </w:p>
        </w:tc>
        <w:tc>
          <w:tcPr>
            <w:tcW w:w="12857" w:type="dxa"/>
            <w:gridSpan w:val="11"/>
            <w:tcBorders>
              <w:right w:val="nil"/>
            </w:tcBorders>
            <w:shd w:val="clear" w:color="auto" w:fill="F0F0F0"/>
          </w:tcPr>
          <w:p>
            <w:pPr>
              <w:pStyle w:val="TableParagraph"/>
              <w:spacing w:before="29"/>
              <w:ind w:left="5000" w:right="50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VALORES A PREÇOS CONSTANTES</w:t>
            </w:r>
          </w:p>
        </w:tc>
      </w:tr>
      <w:tr>
        <w:trPr>
          <w:trHeight w:val="330" w:hRule="atLeast"/>
        </w:trPr>
        <w:tc>
          <w:tcPr>
            <w:tcW w:w="2138" w:type="dxa"/>
            <w:vMerge/>
            <w:tcBorders>
              <w:top w:val="nil"/>
              <w:left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shd w:val="clear" w:color="auto" w:fill="F0F0F0"/>
          </w:tcPr>
          <w:p>
            <w:pPr>
              <w:pStyle w:val="TableParagraph"/>
              <w:spacing w:before="77"/>
              <w:ind w:left="522" w:right="5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2018</w:t>
            </w:r>
          </w:p>
        </w:tc>
        <w:tc>
          <w:tcPr>
            <w:tcW w:w="1440" w:type="dxa"/>
            <w:shd w:val="clear" w:color="auto" w:fill="F0F0F0"/>
          </w:tcPr>
          <w:p>
            <w:pPr>
              <w:pStyle w:val="TableParagraph"/>
              <w:spacing w:before="77"/>
              <w:ind w:left="522" w:right="5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</w:p>
        </w:tc>
        <w:tc>
          <w:tcPr>
            <w:tcW w:w="840" w:type="dxa"/>
            <w:shd w:val="clear" w:color="auto" w:fill="F0F0F0"/>
          </w:tcPr>
          <w:p>
            <w:pPr>
              <w:pStyle w:val="TableParagraph"/>
              <w:spacing w:before="75"/>
              <w:ind w:left="14" w:right="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%</w:t>
            </w:r>
          </w:p>
        </w:tc>
        <w:tc>
          <w:tcPr>
            <w:tcW w:w="1440" w:type="dxa"/>
            <w:shd w:val="clear" w:color="auto" w:fill="F0F0F0"/>
          </w:tcPr>
          <w:p>
            <w:pPr>
              <w:pStyle w:val="TableParagraph"/>
              <w:spacing w:before="77"/>
              <w:ind w:left="522" w:right="5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  <w:tc>
          <w:tcPr>
            <w:tcW w:w="840" w:type="dxa"/>
            <w:shd w:val="clear" w:color="auto" w:fill="F0F0F0"/>
          </w:tcPr>
          <w:p>
            <w:pPr>
              <w:pStyle w:val="TableParagraph"/>
              <w:spacing w:before="75"/>
              <w:ind w:left="14" w:right="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%</w:t>
            </w:r>
          </w:p>
        </w:tc>
        <w:tc>
          <w:tcPr>
            <w:tcW w:w="1440" w:type="dxa"/>
            <w:shd w:val="clear" w:color="auto" w:fill="F0F0F0"/>
          </w:tcPr>
          <w:p>
            <w:pPr>
              <w:pStyle w:val="TableParagraph"/>
              <w:spacing w:before="77"/>
              <w:ind w:left="522" w:right="5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840" w:type="dxa"/>
            <w:shd w:val="clear" w:color="auto" w:fill="F0F0F0"/>
          </w:tcPr>
          <w:p>
            <w:pPr>
              <w:pStyle w:val="TableParagraph"/>
              <w:spacing w:before="75"/>
              <w:ind w:left="14" w:right="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%</w:t>
            </w:r>
          </w:p>
        </w:tc>
        <w:tc>
          <w:tcPr>
            <w:tcW w:w="1440" w:type="dxa"/>
            <w:shd w:val="clear" w:color="auto" w:fill="F0F0F0"/>
          </w:tcPr>
          <w:p>
            <w:pPr>
              <w:pStyle w:val="TableParagraph"/>
              <w:spacing w:before="77"/>
              <w:ind w:left="522" w:right="5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840" w:type="dxa"/>
            <w:shd w:val="clear" w:color="auto" w:fill="F0F0F0"/>
          </w:tcPr>
          <w:p>
            <w:pPr>
              <w:pStyle w:val="TableParagraph"/>
              <w:spacing w:before="75"/>
              <w:ind w:left="14" w:right="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%</w:t>
            </w:r>
          </w:p>
        </w:tc>
        <w:tc>
          <w:tcPr>
            <w:tcW w:w="1440" w:type="dxa"/>
            <w:shd w:val="clear" w:color="auto" w:fill="F0F0F0"/>
          </w:tcPr>
          <w:p>
            <w:pPr>
              <w:pStyle w:val="TableParagraph"/>
              <w:spacing w:before="77"/>
              <w:ind w:left="522" w:right="5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</w:p>
        </w:tc>
        <w:tc>
          <w:tcPr>
            <w:tcW w:w="857" w:type="dxa"/>
            <w:tcBorders>
              <w:right w:val="nil"/>
            </w:tcBorders>
            <w:shd w:val="clear" w:color="auto" w:fill="F0F0F0"/>
          </w:tcPr>
          <w:p>
            <w:pPr>
              <w:pStyle w:val="TableParagraph"/>
              <w:spacing w:before="75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%</w:t>
            </w:r>
          </w:p>
        </w:tc>
      </w:tr>
      <w:tr>
        <w:trPr>
          <w:trHeight w:val="316" w:hRule="atLeast"/>
        </w:trPr>
        <w:tc>
          <w:tcPr>
            <w:tcW w:w="2138" w:type="dxa"/>
            <w:tcBorders>
              <w:left w:val="nil"/>
            </w:tcBorders>
          </w:tcPr>
          <w:p>
            <w:pPr>
              <w:pStyle w:val="TableParagraph"/>
              <w:ind w:left="67" w:right="0"/>
              <w:jc w:val="left"/>
              <w:rPr>
                <w:sz w:val="16"/>
              </w:rPr>
            </w:pPr>
            <w:r>
              <w:rPr>
                <w:sz w:val="16"/>
              </w:rPr>
              <w:t>Receita Total</w:t>
            </w:r>
          </w:p>
        </w:tc>
        <w:tc>
          <w:tcPr>
            <w:tcW w:w="14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940.753.095,38</w:t>
            </w:r>
          </w:p>
        </w:tc>
        <w:tc>
          <w:tcPr>
            <w:tcW w:w="14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279.020.743,04</w:t>
            </w:r>
          </w:p>
        </w:tc>
        <w:tc>
          <w:tcPr>
            <w:tcW w:w="8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-70,34</w:t>
            </w:r>
          </w:p>
        </w:tc>
        <w:tc>
          <w:tcPr>
            <w:tcW w:w="1440" w:type="dxa"/>
          </w:tcPr>
          <w:p>
            <w:pPr>
              <w:pStyle w:val="TableParagraph"/>
              <w:spacing w:before="75"/>
              <w:ind w:right="6"/>
              <w:rPr>
                <w:sz w:val="16"/>
              </w:rPr>
            </w:pPr>
            <w:r>
              <w:rPr>
                <w:sz w:val="16"/>
              </w:rPr>
              <w:t>304.151.294,23</w:t>
            </w:r>
          </w:p>
        </w:tc>
        <w:tc>
          <w:tcPr>
            <w:tcW w:w="8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9,01</w:t>
            </w:r>
          </w:p>
        </w:tc>
        <w:tc>
          <w:tcPr>
            <w:tcW w:w="14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96.119.888,97</w:t>
            </w:r>
          </w:p>
        </w:tc>
        <w:tc>
          <w:tcPr>
            <w:tcW w:w="8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-68,40</w:t>
            </w:r>
          </w:p>
        </w:tc>
        <w:tc>
          <w:tcPr>
            <w:tcW w:w="14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96.118.537,83</w:t>
            </w:r>
          </w:p>
        </w:tc>
        <w:tc>
          <w:tcPr>
            <w:tcW w:w="8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-0,00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96.119.857,78</w:t>
            </w:r>
          </w:p>
        </w:tc>
        <w:tc>
          <w:tcPr>
            <w:tcW w:w="857" w:type="dxa"/>
            <w:tcBorders>
              <w:right w:val="nil"/>
            </w:tcBorders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2138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67" w:right="0"/>
              <w:jc w:val="left"/>
              <w:rPr>
                <w:sz w:val="16"/>
              </w:rPr>
            </w:pPr>
            <w:r>
              <w:rPr>
                <w:sz w:val="16"/>
              </w:rPr>
              <w:t>Receitas Primárias (I)</w:t>
            </w:r>
          </w:p>
        </w:tc>
        <w:tc>
          <w:tcPr>
            <w:tcW w:w="14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893.712.042,62</w:t>
            </w:r>
          </w:p>
        </w:tc>
        <w:tc>
          <w:tcPr>
            <w:tcW w:w="14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285.017.037,76</w:t>
            </w:r>
          </w:p>
        </w:tc>
        <w:tc>
          <w:tcPr>
            <w:tcW w:w="8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-68,11</w:t>
            </w:r>
          </w:p>
        </w:tc>
        <w:tc>
          <w:tcPr>
            <w:tcW w:w="14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290.813.394,23</w:t>
            </w:r>
          </w:p>
        </w:tc>
        <w:tc>
          <w:tcPr>
            <w:tcW w:w="8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2,03</w:t>
            </w:r>
          </w:p>
        </w:tc>
        <w:tc>
          <w:tcPr>
            <w:tcW w:w="14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95.525.272,09</w:t>
            </w:r>
          </w:p>
        </w:tc>
        <w:tc>
          <w:tcPr>
            <w:tcW w:w="8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-67,15</w:t>
            </w:r>
          </w:p>
        </w:tc>
        <w:tc>
          <w:tcPr>
            <w:tcW w:w="14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95.654.324,00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0,14</w:t>
            </w:r>
          </w:p>
        </w:tc>
        <w:tc>
          <w:tcPr>
            <w:tcW w:w="14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95.666.201,06</w:t>
            </w:r>
          </w:p>
        </w:tc>
        <w:tc>
          <w:tcPr>
            <w:tcW w:w="857" w:type="dxa"/>
            <w:tcBorders>
              <w:right w:val="nil"/>
            </w:tcBorders>
          </w:tcPr>
          <w:p>
            <w:pPr>
              <w:pStyle w:val="TableParagraph"/>
              <w:spacing w:before="58"/>
              <w:ind w:right="45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>
        <w:trPr>
          <w:trHeight w:val="299" w:hRule="atLeast"/>
        </w:trPr>
        <w:tc>
          <w:tcPr>
            <w:tcW w:w="2138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67" w:right="0"/>
              <w:jc w:val="left"/>
              <w:rPr>
                <w:sz w:val="16"/>
              </w:rPr>
            </w:pPr>
            <w:r>
              <w:rPr>
                <w:sz w:val="16"/>
              </w:rPr>
              <w:t>Despesa Total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991.448.444,24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319.804.829,76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-67,74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299.389.294,23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-6,38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96.119.888,97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-67,89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96.118.537,83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-0,00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96.308.793,28</w:t>
            </w:r>
          </w:p>
        </w:tc>
        <w:tc>
          <w:tcPr>
            <w:tcW w:w="857" w:type="dxa"/>
            <w:tcBorders>
              <w:right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0,20</w:t>
            </w:r>
          </w:p>
        </w:tc>
      </w:tr>
      <w:tr>
        <w:trPr>
          <w:trHeight w:val="299" w:hRule="atLeast"/>
        </w:trPr>
        <w:tc>
          <w:tcPr>
            <w:tcW w:w="2138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67" w:right="0"/>
              <w:jc w:val="left"/>
              <w:rPr>
                <w:sz w:val="16"/>
              </w:rPr>
            </w:pPr>
            <w:r>
              <w:rPr>
                <w:sz w:val="16"/>
              </w:rPr>
              <w:t>Despesas Primárias (II)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988.163.318,24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319.804.829,76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-67,64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315.483.614,29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-1,35</w:t>
            </w:r>
          </w:p>
        </w:tc>
        <w:tc>
          <w:tcPr>
            <w:tcW w:w="1440" w:type="dxa"/>
          </w:tcPr>
          <w:p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95.358.203,07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-69,77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95.389.193,25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95.605.160,78</w:t>
            </w:r>
          </w:p>
        </w:tc>
        <w:tc>
          <w:tcPr>
            <w:tcW w:w="857" w:type="dxa"/>
            <w:tcBorders>
              <w:right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0,23</w:t>
            </w:r>
          </w:p>
        </w:tc>
      </w:tr>
      <w:tr>
        <w:trPr>
          <w:trHeight w:val="301" w:hRule="atLeast"/>
        </w:trPr>
        <w:tc>
          <w:tcPr>
            <w:tcW w:w="2138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67" w:right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Resultado Primário (I-II)</w:t>
            </w:r>
          </w:p>
        </w:tc>
        <w:tc>
          <w:tcPr>
            <w:tcW w:w="1440" w:type="dxa"/>
          </w:tcPr>
          <w:p>
            <w:pPr>
              <w:pStyle w:val="TableParagraph"/>
              <w:spacing w:before="63"/>
              <w:rPr>
                <w:b/>
                <w:sz w:val="16"/>
              </w:rPr>
            </w:pPr>
            <w:r>
              <w:rPr>
                <w:b/>
                <w:sz w:val="16"/>
              </w:rPr>
              <w:t>-94.451.275,62</w:t>
            </w:r>
          </w:p>
        </w:tc>
        <w:tc>
          <w:tcPr>
            <w:tcW w:w="1440" w:type="dxa"/>
          </w:tcPr>
          <w:p>
            <w:pPr>
              <w:pStyle w:val="TableParagraph"/>
              <w:spacing w:before="63"/>
              <w:rPr>
                <w:b/>
                <w:sz w:val="16"/>
              </w:rPr>
            </w:pPr>
            <w:r>
              <w:rPr>
                <w:b/>
                <w:sz w:val="16"/>
              </w:rPr>
              <w:t>-34.787.792,00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63"/>
              <w:rPr>
                <w:b/>
                <w:sz w:val="16"/>
              </w:rPr>
            </w:pPr>
            <w:r>
              <w:rPr>
                <w:b/>
                <w:sz w:val="16"/>
              </w:rPr>
              <w:t>-63,17</w:t>
            </w:r>
          </w:p>
        </w:tc>
        <w:tc>
          <w:tcPr>
            <w:tcW w:w="1440" w:type="dxa"/>
          </w:tcPr>
          <w:p>
            <w:pPr>
              <w:pStyle w:val="TableParagraph"/>
              <w:spacing w:before="63"/>
              <w:rPr>
                <w:b/>
                <w:sz w:val="16"/>
              </w:rPr>
            </w:pPr>
            <w:r>
              <w:rPr>
                <w:b/>
                <w:sz w:val="16"/>
              </w:rPr>
              <w:t>-24.670.220,06</w:t>
            </w:r>
          </w:p>
        </w:tc>
        <w:tc>
          <w:tcPr>
            <w:tcW w:w="840" w:type="dxa"/>
          </w:tcPr>
          <w:p>
            <w:pPr>
              <w:pStyle w:val="TableParagraph"/>
              <w:spacing w:before="63"/>
              <w:rPr>
                <w:b/>
                <w:sz w:val="16"/>
              </w:rPr>
            </w:pPr>
            <w:r>
              <w:rPr>
                <w:b/>
                <w:sz w:val="16"/>
              </w:rPr>
              <w:t>-29,08</w:t>
            </w:r>
          </w:p>
        </w:tc>
        <w:tc>
          <w:tcPr>
            <w:tcW w:w="1440" w:type="dxa"/>
          </w:tcPr>
          <w:p>
            <w:pPr>
              <w:pStyle w:val="TableParagraph"/>
              <w:spacing w:before="63"/>
              <w:rPr>
                <w:b/>
                <w:sz w:val="16"/>
              </w:rPr>
            </w:pPr>
            <w:r>
              <w:rPr>
                <w:b/>
                <w:sz w:val="16"/>
              </w:rPr>
              <w:t>167.069,02</w:t>
            </w:r>
          </w:p>
        </w:tc>
        <w:tc>
          <w:tcPr>
            <w:tcW w:w="840" w:type="dxa"/>
          </w:tcPr>
          <w:p>
            <w:pPr>
              <w:pStyle w:val="TableParagraph"/>
              <w:spacing w:before="63"/>
              <w:rPr>
                <w:b/>
                <w:sz w:val="16"/>
              </w:rPr>
            </w:pPr>
            <w:r>
              <w:rPr>
                <w:b/>
                <w:sz w:val="16"/>
              </w:rPr>
              <w:t>-100,68</w:t>
            </w:r>
          </w:p>
        </w:tc>
        <w:tc>
          <w:tcPr>
            <w:tcW w:w="1440" w:type="dxa"/>
          </w:tcPr>
          <w:p>
            <w:pPr>
              <w:pStyle w:val="TableParagraph"/>
              <w:spacing w:before="63"/>
              <w:rPr>
                <w:b/>
                <w:sz w:val="16"/>
              </w:rPr>
            </w:pPr>
            <w:r>
              <w:rPr>
                <w:b/>
                <w:sz w:val="16"/>
              </w:rPr>
              <w:t>265.130,74</w:t>
            </w:r>
          </w:p>
        </w:tc>
        <w:tc>
          <w:tcPr>
            <w:tcW w:w="840" w:type="dxa"/>
          </w:tcPr>
          <w:p>
            <w:pPr>
              <w:pStyle w:val="TableParagraph"/>
              <w:spacing w:before="63"/>
              <w:rPr>
                <w:b/>
                <w:sz w:val="16"/>
              </w:rPr>
            </w:pPr>
            <w:r>
              <w:rPr>
                <w:b/>
                <w:sz w:val="16"/>
              </w:rPr>
              <w:t>58,70</w:t>
            </w:r>
          </w:p>
        </w:tc>
        <w:tc>
          <w:tcPr>
            <w:tcW w:w="1440" w:type="dxa"/>
          </w:tcPr>
          <w:p>
            <w:pPr>
              <w:pStyle w:val="TableParagraph"/>
              <w:spacing w:before="63"/>
              <w:rPr>
                <w:b/>
                <w:sz w:val="16"/>
              </w:rPr>
            </w:pPr>
            <w:r>
              <w:rPr>
                <w:b/>
                <w:sz w:val="16"/>
              </w:rPr>
              <w:t>61.040,28</w:t>
            </w:r>
          </w:p>
        </w:tc>
        <w:tc>
          <w:tcPr>
            <w:tcW w:w="857" w:type="dxa"/>
            <w:tcBorders>
              <w:right w:val="nil"/>
            </w:tcBorders>
          </w:tcPr>
          <w:p>
            <w:pPr>
              <w:pStyle w:val="TableParagraph"/>
              <w:spacing w:before="63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-76,98</w:t>
            </w:r>
          </w:p>
        </w:tc>
      </w:tr>
      <w:tr>
        <w:trPr>
          <w:trHeight w:val="299" w:hRule="atLeast"/>
        </w:trPr>
        <w:tc>
          <w:tcPr>
            <w:tcW w:w="2138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67" w:right="0"/>
              <w:jc w:val="left"/>
              <w:rPr>
                <w:sz w:val="16"/>
              </w:rPr>
            </w:pPr>
            <w:r>
              <w:rPr>
                <w:sz w:val="16"/>
              </w:rPr>
              <w:t>Resultado Nominal</w:t>
            </w:r>
          </w:p>
        </w:tc>
        <w:tc>
          <w:tcPr>
            <w:tcW w:w="14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-10.997.842,66</w:t>
            </w:r>
          </w:p>
        </w:tc>
        <w:tc>
          <w:tcPr>
            <w:tcW w:w="14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14.010.589,83</w:t>
            </w:r>
          </w:p>
        </w:tc>
        <w:tc>
          <w:tcPr>
            <w:tcW w:w="8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-227,39</w:t>
            </w:r>
          </w:p>
        </w:tc>
        <w:tc>
          <w:tcPr>
            <w:tcW w:w="14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13.503.694,73</w:t>
            </w:r>
          </w:p>
        </w:tc>
        <w:tc>
          <w:tcPr>
            <w:tcW w:w="8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-3,62</w:t>
            </w:r>
          </w:p>
        </w:tc>
        <w:tc>
          <w:tcPr>
            <w:tcW w:w="14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-105.659,54</w:t>
            </w:r>
          </w:p>
        </w:tc>
        <w:tc>
          <w:tcPr>
            <w:tcW w:w="8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-100,78</w:t>
            </w:r>
          </w:p>
        </w:tc>
        <w:tc>
          <w:tcPr>
            <w:tcW w:w="14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572.774,89</w:t>
            </w:r>
          </w:p>
        </w:tc>
        <w:tc>
          <w:tcPr>
            <w:tcW w:w="8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-642,09</w:t>
            </w:r>
          </w:p>
        </w:tc>
        <w:tc>
          <w:tcPr>
            <w:tcW w:w="1440" w:type="dxa"/>
          </w:tcPr>
          <w:p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533.420,37</w:t>
            </w:r>
          </w:p>
        </w:tc>
        <w:tc>
          <w:tcPr>
            <w:tcW w:w="857" w:type="dxa"/>
            <w:tcBorders>
              <w:right w:val="nil"/>
            </w:tcBorders>
          </w:tcPr>
          <w:p>
            <w:pPr>
              <w:pStyle w:val="TableParagraph"/>
              <w:spacing w:before="58"/>
              <w:ind w:right="45"/>
              <w:rPr>
                <w:sz w:val="16"/>
              </w:rPr>
            </w:pPr>
            <w:r>
              <w:rPr>
                <w:sz w:val="16"/>
              </w:rPr>
              <w:t>-6,87</w:t>
            </w:r>
          </w:p>
        </w:tc>
      </w:tr>
      <w:tr>
        <w:trPr>
          <w:trHeight w:val="299" w:hRule="atLeast"/>
        </w:trPr>
        <w:tc>
          <w:tcPr>
            <w:tcW w:w="2138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67" w:right="0"/>
              <w:jc w:val="left"/>
              <w:rPr>
                <w:sz w:val="16"/>
              </w:rPr>
            </w:pPr>
            <w:r>
              <w:rPr>
                <w:sz w:val="16"/>
              </w:rPr>
              <w:t>Dív.Pública Consolidada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60.035.503,96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12.088.129,92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-79,87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22.025.428,34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82,21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18.054.718,03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-18,03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17.239.674,05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-4,51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16.492.025,47</w:t>
            </w:r>
          </w:p>
        </w:tc>
        <w:tc>
          <w:tcPr>
            <w:tcW w:w="857" w:type="dxa"/>
            <w:tcBorders>
              <w:right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-4,34</w:t>
            </w:r>
          </w:p>
        </w:tc>
      </w:tr>
      <w:tr>
        <w:trPr>
          <w:trHeight w:val="299" w:hRule="atLeast"/>
        </w:trPr>
        <w:tc>
          <w:tcPr>
            <w:tcW w:w="2138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67" w:right="0"/>
              <w:jc w:val="left"/>
              <w:rPr>
                <w:sz w:val="16"/>
              </w:rPr>
            </w:pPr>
            <w:r>
              <w:rPr>
                <w:sz w:val="16"/>
              </w:rPr>
              <w:t>Dív.Consolidada Líquida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-98.650.838,92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-17.532.444,20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-82,23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-20.525.455,79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17,07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7.156.838,77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-134,87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6.341.947,98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-11,39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5.594.149,74</w:t>
            </w:r>
          </w:p>
        </w:tc>
        <w:tc>
          <w:tcPr>
            <w:tcW w:w="857" w:type="dxa"/>
            <w:tcBorders>
              <w:right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-11,79</w:t>
            </w:r>
          </w:p>
        </w:tc>
      </w:tr>
    </w:tbl>
    <w:sectPr>
      <w:type w:val="continuous"/>
      <w:pgSz w:w="16840" w:h="11900" w:orient="landscape"/>
      <w:pgMar w:top="380" w:bottom="280" w:left="34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right="20"/>
      <w:jc w:val="right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65458818091</dc:creator>
  <dc:title>05 Metais Fiscais Atuais Comparadas com as Fixadas nos Três Exerc. Anteriores LDO 2021</dc:title>
  <dcterms:created xsi:type="dcterms:W3CDTF">2020-08-14T19:12:58Z</dcterms:created>
  <dcterms:modified xsi:type="dcterms:W3CDTF">2020-08-14T19:12:58Z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2020-08-14T00:00:00Z</vt:filetime>
  </property>
</Properties>
</file>