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4" w:lineRule="auto" w:before="77"/>
        <w:ind w:left="3407" w:right="3688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Prefeitura Municipal de Esteio - Consolidação Total </w:t>
      </w:r>
      <w:r>
        <w:rPr>
          <w:rFonts w:ascii="Times New Roman" w:hAnsi="Times New Roman"/>
          <w:sz w:val="20"/>
        </w:rPr>
        <w:t>LEI DE DIRETRIZES ORÇAMENTÁRIAS ANEXO DE METAS FISCAIS</w:t>
      </w:r>
    </w:p>
    <w:p>
      <w:pPr>
        <w:spacing w:line="242" w:lineRule="auto" w:before="0"/>
        <w:ind w:left="1541" w:right="1824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ORIGEM E APLICAÇÃO DOS RECURSOS OBTIDOS COM A ALIENAÇÃO DE </w:t>
      </w:r>
      <w:r>
        <w:rPr>
          <w:rFonts w:ascii="Times New Roman" w:hAnsi="Times New Roman"/>
          <w:b/>
          <w:spacing w:val="-4"/>
          <w:sz w:val="20"/>
        </w:rPr>
        <w:t>ATIVOS </w:t>
      </w:r>
      <w:r>
        <w:rPr>
          <w:rFonts w:ascii="Times New Roman" w:hAnsi="Times New Roman"/>
          <w:b/>
          <w:sz w:val="20"/>
        </w:rPr>
        <w:t>2021</w:t>
      </w:r>
    </w:p>
    <w:p>
      <w:pPr>
        <w:pStyle w:val="BodyText"/>
        <w:spacing w:before="19" w:after="54"/>
        <w:ind w:left="168"/>
        <w:rPr>
          <w:rFonts w:ascii="Times New Roman" w:hAnsi="Times New Roman"/>
        </w:rPr>
      </w:pPr>
      <w:r>
        <w:rPr>
          <w:rFonts w:ascii="Times New Roman" w:hAnsi="Times New Roman"/>
        </w:rPr>
        <w:t>AMF – Demonstrativo 5 (LRF, art.4o, § 2o, inciso III)</w:t>
      </w: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82"/>
              <w:jc w:val="left"/>
              <w:rPr>
                <w:sz w:val="14"/>
              </w:rPr>
            </w:pPr>
            <w:r>
              <w:rPr>
                <w:sz w:val="14"/>
              </w:rPr>
              <w:t>RECEITAS REALIZADAS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2018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2017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4" w:right="749"/>
              <w:jc w:val="center"/>
              <w:rPr>
                <w:sz w:val="14"/>
              </w:rPr>
            </w:pPr>
            <w:r>
              <w:rPr>
                <w:sz w:val="14"/>
              </w:rPr>
              <w:t>(c)</w:t>
            </w: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2705"/>
        <w:gridCol w:w="2168"/>
        <w:gridCol w:w="1423"/>
      </w:tblGrid>
      <w:tr>
        <w:trPr>
          <w:trHeight w:val="197" w:hRule="atLeast"/>
        </w:trPr>
        <w:tc>
          <w:tcPr>
            <w:tcW w:w="4513" w:type="dxa"/>
          </w:tcPr>
          <w:p>
            <w:pPr>
              <w:pStyle w:val="TableParagraph"/>
              <w:spacing w:line="156" w:lineRule="exact" w:before="0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RECEITAS DE ALIENAÇÃO DE ATIVOS (I)</w:t>
            </w:r>
          </w:p>
        </w:tc>
        <w:tc>
          <w:tcPr>
            <w:tcW w:w="2705" w:type="dxa"/>
          </w:tcPr>
          <w:p>
            <w:pPr>
              <w:pStyle w:val="TableParagraph"/>
              <w:spacing w:line="156" w:lineRule="exact" w:before="0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527.661,36</w:t>
            </w:r>
          </w:p>
        </w:tc>
        <w:tc>
          <w:tcPr>
            <w:tcW w:w="2168" w:type="dxa"/>
          </w:tcPr>
          <w:p>
            <w:pPr>
              <w:pStyle w:val="TableParagraph"/>
              <w:spacing w:line="156" w:lineRule="exact" w:before="0"/>
              <w:ind w:right="755"/>
              <w:rPr>
                <w:sz w:val="14"/>
              </w:rPr>
            </w:pPr>
            <w:r>
              <w:rPr>
                <w:w w:val="95"/>
                <w:sz w:val="14"/>
              </w:rPr>
              <w:t>336.601,89</w:t>
            </w:r>
          </w:p>
        </w:tc>
        <w:tc>
          <w:tcPr>
            <w:tcW w:w="1423" w:type="dxa"/>
          </w:tcPr>
          <w:p>
            <w:pPr>
              <w:pStyle w:val="TableParagraph"/>
              <w:spacing w:line="156" w:lineRule="exact" w:before="0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47.695,09</w:t>
            </w:r>
          </w:p>
        </w:tc>
      </w:tr>
      <w:tr>
        <w:trPr>
          <w:trHeight w:val="239" w:hRule="atLeast"/>
        </w:trPr>
        <w:tc>
          <w:tcPr>
            <w:tcW w:w="4513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Receita de Alienação de Bens Móveis</w:t>
            </w:r>
          </w:p>
        </w:tc>
        <w:tc>
          <w:tcPr>
            <w:tcW w:w="2705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168" w:type="dxa"/>
          </w:tcPr>
          <w:p>
            <w:pPr>
              <w:pStyle w:val="TableParagraph"/>
              <w:ind w:right="755"/>
              <w:rPr>
                <w:sz w:val="14"/>
              </w:rPr>
            </w:pPr>
            <w:r>
              <w:rPr>
                <w:w w:val="95"/>
                <w:sz w:val="14"/>
              </w:rPr>
              <w:t>268.500,00</w:t>
            </w:r>
          </w:p>
        </w:tc>
        <w:tc>
          <w:tcPr>
            <w:tcW w:w="1423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513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Receita de Alienação de Bens Imóveis</w:t>
            </w:r>
          </w:p>
        </w:tc>
        <w:tc>
          <w:tcPr>
            <w:tcW w:w="2705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525.259,27</w:t>
            </w:r>
          </w:p>
        </w:tc>
        <w:tc>
          <w:tcPr>
            <w:tcW w:w="2168" w:type="dxa"/>
          </w:tcPr>
          <w:p>
            <w:pPr>
              <w:pStyle w:val="TableParagraph"/>
              <w:ind w:right="755"/>
              <w:rPr>
                <w:sz w:val="14"/>
              </w:rPr>
            </w:pPr>
            <w:r>
              <w:rPr>
                <w:w w:val="95"/>
                <w:sz w:val="14"/>
              </w:rPr>
              <w:t>68.101,89</w:t>
            </w:r>
          </w:p>
        </w:tc>
        <w:tc>
          <w:tcPr>
            <w:tcW w:w="1423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47.695,09</w:t>
            </w:r>
          </w:p>
        </w:tc>
      </w:tr>
      <w:tr>
        <w:trPr>
          <w:trHeight w:val="239" w:hRule="atLeast"/>
        </w:trPr>
        <w:tc>
          <w:tcPr>
            <w:tcW w:w="4513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Receita de Alienação de Bens Intangíveis</w:t>
            </w:r>
          </w:p>
        </w:tc>
        <w:tc>
          <w:tcPr>
            <w:tcW w:w="2705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168" w:type="dxa"/>
          </w:tcPr>
          <w:p>
            <w:pPr>
              <w:pStyle w:val="TableParagraph"/>
              <w:ind w:right="755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23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4513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Receita de Rendimentos de Aplicações Financeiras</w:t>
            </w:r>
          </w:p>
        </w:tc>
        <w:tc>
          <w:tcPr>
            <w:tcW w:w="2705" w:type="dxa"/>
          </w:tcPr>
          <w:p>
            <w:pPr>
              <w:pStyle w:val="TableParagraph"/>
              <w:spacing w:line="141" w:lineRule="exact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2.402,09</w:t>
            </w:r>
          </w:p>
        </w:tc>
        <w:tc>
          <w:tcPr>
            <w:tcW w:w="2168" w:type="dxa"/>
          </w:tcPr>
          <w:p>
            <w:pPr>
              <w:pStyle w:val="TableParagraph"/>
              <w:spacing w:line="141" w:lineRule="exact"/>
              <w:ind w:right="755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423" w:type="dxa"/>
          </w:tcPr>
          <w:p>
            <w:pPr>
              <w:pStyle w:val="TableParagraph"/>
              <w:spacing w:line="141" w:lineRule="exact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3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DESPESAS EXECUTADAS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4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2018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2017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6" w:right="749"/>
              <w:jc w:val="center"/>
              <w:rPr>
                <w:sz w:val="14"/>
              </w:rPr>
            </w:pPr>
            <w:r>
              <w:rPr>
                <w:sz w:val="14"/>
              </w:rPr>
              <w:t>(f)</w:t>
            </w: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lef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5"/>
        <w:gridCol w:w="2219"/>
        <w:gridCol w:w="2341"/>
        <w:gridCol w:w="1250"/>
      </w:tblGrid>
      <w:tr>
        <w:trPr>
          <w:trHeight w:val="197" w:hRule="atLeast"/>
        </w:trPr>
        <w:tc>
          <w:tcPr>
            <w:tcW w:w="4925" w:type="dxa"/>
          </w:tcPr>
          <w:p>
            <w:pPr>
              <w:pStyle w:val="TableParagraph"/>
              <w:spacing w:line="156" w:lineRule="exact" w:before="0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APLICAÇÃO DOS RECURSOS DA ALIENAÇÃO DE ATIVOS (II)</w:t>
            </w:r>
          </w:p>
        </w:tc>
        <w:tc>
          <w:tcPr>
            <w:tcW w:w="2219" w:type="dxa"/>
          </w:tcPr>
          <w:p>
            <w:pPr>
              <w:pStyle w:val="TableParagraph"/>
              <w:spacing w:line="156" w:lineRule="exact" w:before="0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44.739,62</w:t>
            </w:r>
          </w:p>
        </w:tc>
        <w:tc>
          <w:tcPr>
            <w:tcW w:w="2341" w:type="dxa"/>
          </w:tcPr>
          <w:p>
            <w:pPr>
              <w:pStyle w:val="TableParagraph"/>
              <w:spacing w:line="156" w:lineRule="exact" w:before="0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329.501,88</w:t>
            </w:r>
          </w:p>
        </w:tc>
        <w:tc>
          <w:tcPr>
            <w:tcW w:w="1250" w:type="dxa"/>
          </w:tcPr>
          <w:p>
            <w:pPr>
              <w:pStyle w:val="TableParagraph"/>
              <w:spacing w:line="156" w:lineRule="exact" w:before="0"/>
              <w:ind w:right="48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219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44.739,62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329.501,88</w:t>
            </w:r>
          </w:p>
        </w:tc>
        <w:tc>
          <w:tcPr>
            <w:tcW w:w="1250" w:type="dxa"/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219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44.739,62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329.501,88</w:t>
            </w:r>
          </w:p>
        </w:tc>
        <w:tc>
          <w:tcPr>
            <w:tcW w:w="1250" w:type="dxa"/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Inversões Financeiras</w:t>
            </w:r>
          </w:p>
        </w:tc>
        <w:tc>
          <w:tcPr>
            <w:tcW w:w="2219" w:type="dxa"/>
          </w:tcPr>
          <w:p>
            <w:pPr>
              <w:pStyle w:val="TableParagraph"/>
              <w:ind w:right="718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</w:t>
            </w:r>
          </w:p>
        </w:tc>
        <w:tc>
          <w:tcPr>
            <w:tcW w:w="2219" w:type="dxa"/>
          </w:tcPr>
          <w:p>
            <w:pPr>
              <w:pStyle w:val="TableParagraph"/>
              <w:ind w:right="71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Despesas Correntes dos Regimes de Previdência</w:t>
            </w:r>
          </w:p>
        </w:tc>
        <w:tc>
          <w:tcPr>
            <w:tcW w:w="2219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925" w:type="dxa"/>
          </w:tcPr>
          <w:p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Regime Geral da Previdência Social</w:t>
            </w:r>
          </w:p>
        </w:tc>
        <w:tc>
          <w:tcPr>
            <w:tcW w:w="2219" w:type="dxa"/>
          </w:tcPr>
          <w:p>
            <w:pPr>
              <w:pStyle w:val="TableParagraph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4925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sz w:val="14"/>
              </w:rPr>
            </w:pPr>
            <w:r>
              <w:rPr>
                <w:sz w:val="14"/>
              </w:rPr>
              <w:t>Regime Próprio dos Servidores Públicos</w:t>
            </w:r>
          </w:p>
        </w:tc>
        <w:tc>
          <w:tcPr>
            <w:tcW w:w="2219" w:type="dxa"/>
          </w:tcPr>
          <w:p>
            <w:pPr>
              <w:pStyle w:val="TableParagraph"/>
              <w:spacing w:line="141" w:lineRule="exact"/>
              <w:ind w:right="716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spacing w:line="141" w:lineRule="exact"/>
              <w:ind w:right="929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47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3"/>
        </w:rPr>
      </w:pPr>
    </w:p>
    <w:tbl>
      <w:tblPr>
        <w:tblW w:w="0" w:type="auto"/>
        <w:jc w:val="left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131"/>
        <w:gridCol w:w="2129"/>
        <w:gridCol w:w="2143"/>
      </w:tblGrid>
      <w:tr>
        <w:trPr>
          <w:trHeight w:val="776" w:hRule="atLeast"/>
        </w:trPr>
        <w:tc>
          <w:tcPr>
            <w:tcW w:w="4349" w:type="dxa"/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471" w:right="1445"/>
              <w:jc w:val="center"/>
              <w:rPr>
                <w:sz w:val="14"/>
              </w:rPr>
            </w:pPr>
            <w:r>
              <w:rPr>
                <w:sz w:val="14"/>
              </w:rPr>
              <w:t>SALDO FINANCEIRO</w:t>
            </w:r>
          </w:p>
        </w:tc>
        <w:tc>
          <w:tcPr>
            <w:tcW w:w="2131" w:type="dxa"/>
            <w:shd w:val="clear" w:color="auto" w:fill="C0C0C0"/>
          </w:tcPr>
          <w:p>
            <w:pPr>
              <w:pStyle w:val="TableParagraph"/>
              <w:spacing w:before="103"/>
              <w:ind w:left="533" w:right="5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2019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33" w:right="507"/>
              <w:jc w:val="center"/>
              <w:rPr>
                <w:sz w:val="14"/>
              </w:rPr>
            </w:pPr>
            <w:r>
              <w:rPr>
                <w:sz w:val="14"/>
              </w:rPr>
              <w:t>(g)=((Ia-IId)+IIIh)</w:t>
            </w:r>
          </w:p>
        </w:tc>
        <w:tc>
          <w:tcPr>
            <w:tcW w:w="2129" w:type="dxa"/>
            <w:shd w:val="clear" w:color="auto" w:fill="C0C0C0"/>
          </w:tcPr>
          <w:p>
            <w:pPr>
              <w:pStyle w:val="TableParagraph"/>
              <w:spacing w:before="103"/>
              <w:ind w:left="556" w:right="5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2018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556" w:right="530"/>
              <w:jc w:val="center"/>
              <w:rPr>
                <w:sz w:val="14"/>
              </w:rPr>
            </w:pPr>
            <w:r>
              <w:rPr>
                <w:sz w:val="14"/>
              </w:rPr>
              <w:t>(h)=((Ib-IIe)+IIIi)</w:t>
            </w:r>
          </w:p>
        </w:tc>
        <w:tc>
          <w:tcPr>
            <w:tcW w:w="2143" w:type="dxa"/>
            <w:shd w:val="clear" w:color="auto" w:fill="C0C0C0"/>
          </w:tcPr>
          <w:p>
            <w:pPr>
              <w:pStyle w:val="TableParagraph"/>
              <w:spacing w:before="103"/>
              <w:ind w:left="766" w:right="74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2017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1"/>
              <w:ind w:left="766" w:right="749"/>
              <w:jc w:val="center"/>
              <w:rPr>
                <w:sz w:val="14"/>
              </w:rPr>
            </w:pPr>
            <w:r>
              <w:rPr>
                <w:sz w:val="14"/>
              </w:rPr>
              <w:t>(i)=(Ic-IIf)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1900" w:h="16840"/>
          <w:pgMar w:top="300" w:bottom="280" w:left="220" w:right="320"/>
        </w:sectPr>
      </w:pPr>
    </w:p>
    <w:p>
      <w:pPr>
        <w:pStyle w:val="BodyText"/>
        <w:spacing w:before="75"/>
        <w:ind w:left="319"/>
      </w:pPr>
      <w:r>
        <w:rPr/>
        <w:t>VALOR (III)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537.716,84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54.795,10</w:t>
      </w:r>
    </w:p>
    <w:p>
      <w:pPr>
        <w:pStyle w:val="BodyText"/>
        <w:spacing w:before="75"/>
        <w:ind w:left="319"/>
      </w:pPr>
      <w:r>
        <w:rPr/>
        <w:br w:type="column"/>
      </w:r>
      <w:r>
        <w:rPr/>
        <w:t>47.695,09</w:t>
      </w:r>
    </w:p>
    <w:p>
      <w:pPr>
        <w:spacing w:after="0"/>
        <w:sectPr>
          <w:type w:val="continuous"/>
          <w:pgSz w:w="11900" w:h="16840"/>
          <w:pgMar w:top="300" w:bottom="280" w:left="220" w:right="320"/>
          <w:cols w:num="4" w:equalWidth="0">
            <w:col w:w="1062" w:space="4544"/>
            <w:col w:w="1052" w:space="1154"/>
            <w:col w:w="976" w:space="1156"/>
            <w:col w:w="14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6"/>
        <w:ind w:left="183" w:right="0" w:firstLine="0"/>
        <w:jc w:val="left"/>
        <w:rPr>
          <w:sz w:val="12"/>
        </w:rPr>
      </w:pPr>
      <w:r>
        <w:rPr>
          <w:sz w:val="12"/>
        </w:rPr>
        <w:t>Fonte: Sistema Thema/GRP, Unidade Responsável Prefeitura Municipal de Esteio, Data da emissão 30 de Julho de 2020 e hora da emissão 03h e 33m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4180" w:val="left" w:leader="none"/>
          <w:tab w:pos="8275" w:val="left" w:leader="none"/>
        </w:tabs>
        <w:spacing w:line="20" w:lineRule="exact"/>
        <w:ind w:left="175" w:right="0" w:firstLine="0"/>
        <w:rPr>
          <w:sz w:val="2"/>
        </w:rPr>
      </w:pPr>
      <w:r>
        <w:rPr>
          <w:sz w:val="2"/>
        </w:rPr>
        <w:pict>
          <v:group style="width:132.85pt;height:.75pt;mso-position-horizontal-relative:char;mso-position-vertical-relative:line" coordorigin="0,0" coordsize="2657,15">
            <v:line style="position:absolute" from="0,7" to="2657,7" stroked="true" strokeweight=".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2.75pt;height:.75pt;mso-position-horizontal-relative:char;mso-position-vertical-relative:line" coordorigin="0,0" coordsize="2655,15">
            <v:line style="position:absolute" from="0,7" to="2654,7" stroked="true" strokeweight=".72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2.85pt;height:.75pt;mso-position-horizontal-relative:char;mso-position-vertical-relative:line" coordorigin="0,0" coordsize="2657,15">
            <v:line style="position:absolute" from="0,7" to="2657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300" w:bottom="280" w:left="220" w:right="320"/>
        </w:sectPr>
      </w:pPr>
    </w:p>
    <w:p>
      <w:pPr>
        <w:pStyle w:val="BodyText"/>
        <w:spacing w:before="24"/>
        <w:ind w:left="183"/>
      </w:pPr>
      <w:r>
        <w:rPr/>
        <w:t>LEONARDO DUARTE PASCOAL</w:t>
      </w:r>
    </w:p>
    <w:p>
      <w:pPr>
        <w:spacing w:before="65"/>
        <w:ind w:left="183" w:right="0" w:firstLine="0"/>
        <w:jc w:val="left"/>
        <w:rPr>
          <w:i/>
          <w:sz w:val="14"/>
        </w:rPr>
      </w:pPr>
      <w:r>
        <w:rPr>
          <w:i/>
          <w:sz w:val="14"/>
        </w:rPr>
        <w:t>Prefeito Municipal</w:t>
      </w:r>
    </w:p>
    <w:p>
      <w:pPr>
        <w:pStyle w:val="BodyText"/>
        <w:spacing w:before="24"/>
        <w:ind w:left="183"/>
      </w:pPr>
      <w:r>
        <w:rPr/>
        <w:br w:type="column"/>
      </w:r>
      <w:r>
        <w:rPr/>
        <w:t>ROBERTA </w:t>
      </w:r>
      <w:r>
        <w:rPr>
          <w:spacing w:val="-3"/>
        </w:rPr>
        <w:t>PATUZZI </w:t>
      </w:r>
      <w:r>
        <w:rPr/>
        <w:t>BERNARDES</w:t>
      </w:r>
    </w:p>
    <w:p>
      <w:pPr>
        <w:spacing w:before="65"/>
        <w:ind w:left="183" w:right="0" w:firstLine="0"/>
        <w:jc w:val="left"/>
        <w:rPr>
          <w:i/>
          <w:sz w:val="14"/>
        </w:rPr>
      </w:pPr>
      <w:r>
        <w:rPr>
          <w:i/>
          <w:sz w:val="14"/>
        </w:rPr>
        <w:t>Secretário da Fazenda</w:t>
      </w:r>
    </w:p>
    <w:p>
      <w:pPr>
        <w:pStyle w:val="BodyText"/>
        <w:spacing w:before="24"/>
        <w:ind w:left="183"/>
      </w:pPr>
      <w:r>
        <w:rPr/>
        <w:br w:type="column"/>
      </w:r>
      <w:r>
        <w:rPr/>
        <w:t>MICHELE DE OLIVEIRA DE SOUZA ANTUNES</w:t>
      </w:r>
    </w:p>
    <w:p>
      <w:pPr>
        <w:spacing w:before="65"/>
        <w:ind w:left="183" w:right="0" w:firstLine="0"/>
        <w:jc w:val="left"/>
        <w:rPr>
          <w:i/>
          <w:sz w:val="14"/>
        </w:rPr>
      </w:pPr>
      <w:r>
        <w:rPr>
          <w:i/>
          <w:sz w:val="14"/>
        </w:rPr>
        <w:t>Contador - CRC/RS 086305/O-9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300" w:bottom="280" w:left="220" w:right="320"/>
          <w:cols w:num="3" w:equalWidth="0">
            <w:col w:w="2308" w:space="1698"/>
            <w:col w:w="2388" w:space="1706"/>
            <w:col w:w="3260"/>
          </w:cols>
        </w:sectPr>
      </w:pPr>
    </w:p>
    <w:p>
      <w:pPr>
        <w:pStyle w:val="BodyText"/>
        <w:spacing w:before="62"/>
        <w:ind w:left="183"/>
      </w:pPr>
      <w:r>
        <w:rPr/>
        <w:t>CPF 819.112.890-04</w:t>
      </w:r>
    </w:p>
    <w:p>
      <w:pPr>
        <w:spacing w:before="62"/>
        <w:ind w:left="183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CPF</w:t>
      </w:r>
    </w:p>
    <w:p>
      <w:pPr>
        <w:pStyle w:val="BodyText"/>
        <w:spacing w:before="62"/>
        <w:ind w:left="86"/>
      </w:pPr>
      <w:r>
        <w:rPr/>
        <w:br w:type="column"/>
      </w:r>
      <w:r>
        <w:rPr/>
        <w:t>983.968.030-72</w:t>
      </w:r>
    </w:p>
    <w:p>
      <w:pPr>
        <w:spacing w:before="62"/>
        <w:ind w:left="183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CPF</w:t>
      </w:r>
    </w:p>
    <w:p>
      <w:pPr>
        <w:pStyle w:val="BodyText"/>
        <w:spacing w:before="62"/>
        <w:ind w:left="71"/>
      </w:pPr>
      <w:r>
        <w:rPr/>
        <w:br w:type="column"/>
      </w:r>
      <w:r>
        <w:rPr/>
        <w:t>014.605.370-25</w:t>
      </w:r>
    </w:p>
    <w:sectPr>
      <w:type w:val="continuous"/>
      <w:pgSz w:w="11900" w:h="16840"/>
      <w:pgMar w:top="300" w:bottom="280" w:left="220" w:right="320"/>
      <w:cols w:num="5" w:equalWidth="0">
        <w:col w:w="1559" w:space="2447"/>
        <w:col w:w="463" w:space="39"/>
        <w:col w:w="1095" w:space="2497"/>
        <w:col w:w="463" w:space="39"/>
        <w:col w:w="27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37"/>
      <w:jc w:val="right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07 Origem e Aplicação dos Recursos Obtidos com Alienação de Ativos LDO 2021</dc:title>
  <dcterms:created xsi:type="dcterms:W3CDTF">2020-08-14T19:14:07Z</dcterms:created>
  <dcterms:modified xsi:type="dcterms:W3CDTF">2020-08-14T19:14:07Z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