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26"/>
        </w:rPr>
      </w:pPr>
    </w:p>
    <w:p>
      <w:pPr>
        <w:spacing w:before="94"/>
        <w:ind w:left="2830" w:right="2564" w:firstLine="0"/>
        <w:jc w:val="center"/>
        <w:rPr>
          <w:b/>
          <w:sz w:val="20"/>
        </w:rPr>
      </w:pPr>
      <w:bookmarkStart w:name="Plan1" w:id="1"/>
      <w:bookmarkEnd w:id="1"/>
      <w:r>
        <w:rPr/>
      </w:r>
      <w:r>
        <w:rPr>
          <w:b/>
          <w:sz w:val="20"/>
        </w:rPr>
        <w:t>Prefeitura Municipal de Esteio – Consolidação Total</w:t>
      </w:r>
    </w:p>
    <w:p>
      <w:pPr>
        <w:spacing w:line="240" w:lineRule="auto" w:before="7"/>
        <w:rPr>
          <w:b/>
          <w:sz w:val="17"/>
        </w:rPr>
      </w:pPr>
    </w:p>
    <w:p>
      <w:pPr>
        <w:pStyle w:val="BodyText"/>
        <w:spacing w:line="415" w:lineRule="auto"/>
        <w:ind w:left="2836" w:right="2564"/>
        <w:jc w:val="center"/>
      </w:pPr>
      <w:r>
        <w:rPr/>
        <w:t>COMPATIBILIDADE DO ORÇAMENTO DE 2021 COM O ANEXO DE METAS FISCAIS DA LDO 2021</w:t>
      </w:r>
    </w:p>
    <w:p>
      <w:pPr>
        <w:spacing w:line="185" w:lineRule="exact" w:before="0"/>
        <w:ind w:left="2834" w:right="2564" w:firstLine="0"/>
        <w:jc w:val="center"/>
        <w:rPr>
          <w:sz w:val="18"/>
        </w:rPr>
      </w:pPr>
      <w:r>
        <w:rPr>
          <w:sz w:val="18"/>
        </w:rPr>
        <w:t>Artigo 5º, inciso I, da Lei Complementar nº 101/2000</w:t>
      </w:r>
    </w:p>
    <w:p>
      <w:pPr>
        <w:spacing w:line="240" w:lineRule="auto" w:before="1"/>
        <w:rPr>
          <w:sz w:val="8"/>
        </w:rPr>
      </w:pPr>
    </w:p>
    <w:tbl>
      <w:tblPr>
        <w:tblW w:w="0" w:type="auto"/>
        <w:jc w:val="left"/>
        <w:tblInd w:w="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5"/>
        <w:gridCol w:w="2624"/>
        <w:gridCol w:w="2624"/>
      </w:tblGrid>
      <w:tr>
        <w:trPr>
          <w:trHeight w:val="675" w:hRule="atLeast"/>
        </w:trPr>
        <w:tc>
          <w:tcPr>
            <w:tcW w:w="506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695" w:right="16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DISCRIMINAÇÃO</w:t>
            </w:r>
          </w:p>
        </w:tc>
        <w:tc>
          <w:tcPr>
            <w:tcW w:w="2624" w:type="dxa"/>
          </w:tcPr>
          <w:p>
            <w:pPr>
              <w:pStyle w:val="TableParagraph"/>
              <w:spacing w:before="46"/>
              <w:ind w:left="478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LDO APROVADA</w:t>
            </w:r>
          </w:p>
          <w:p>
            <w:pPr>
              <w:pStyle w:val="TableParagraph"/>
              <w:spacing w:before="118"/>
              <w:ind w:left="475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2624" w:type="dxa"/>
          </w:tcPr>
          <w:p>
            <w:pPr>
              <w:pStyle w:val="TableParagraph"/>
              <w:spacing w:before="46"/>
              <w:ind w:left="429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METAS DA LOA</w:t>
            </w:r>
          </w:p>
          <w:p>
            <w:pPr>
              <w:pStyle w:val="TableParagraph"/>
              <w:spacing w:before="118"/>
              <w:ind w:left="475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</w:tr>
      <w:tr>
        <w:trPr>
          <w:trHeight w:val="381" w:hRule="atLeast"/>
        </w:trPr>
        <w:tc>
          <w:tcPr>
            <w:tcW w:w="5065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before="74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RECEITA TOTAL</w:t>
            </w:r>
          </w:p>
        </w:tc>
        <w:tc>
          <w:tcPr>
            <w:tcW w:w="2624" w:type="dxa"/>
            <w:shd w:val="clear" w:color="auto" w:fill="BFBFBF"/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396.206.627,66</w:t>
            </w:r>
          </w:p>
        </w:tc>
        <w:tc>
          <w:tcPr>
            <w:tcW w:w="2624" w:type="dxa"/>
            <w:shd w:val="clear" w:color="auto" w:fill="BFBFBF"/>
          </w:tcPr>
          <w:p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400.359.756,47</w:t>
            </w:r>
          </w:p>
        </w:tc>
      </w:tr>
      <w:tr>
        <w:trPr>
          <w:trHeight w:val="391" w:hRule="atLeast"/>
        </w:trPr>
        <w:tc>
          <w:tcPr>
            <w:tcW w:w="506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Receitas Correntes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303.996.898,10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308.150.026,91</w:t>
            </w:r>
          </w:p>
        </w:tc>
      </w:tr>
      <w:tr>
        <w:trPr>
          <w:trHeight w:val="401" w:hRule="atLeast"/>
        </w:trPr>
        <w:tc>
          <w:tcPr>
            <w:tcW w:w="506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2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Receitas Intra-Orçamentárias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3"/>
              <w:rPr>
                <w:sz w:val="20"/>
              </w:rPr>
            </w:pPr>
            <w:r>
              <w:rPr>
                <w:sz w:val="20"/>
              </w:rPr>
              <w:t>80.752.811,08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right="23"/>
              <w:rPr>
                <w:sz w:val="20"/>
              </w:rPr>
            </w:pPr>
            <w:r>
              <w:rPr>
                <w:sz w:val="20"/>
              </w:rPr>
              <w:t>80.752.811,08</w:t>
            </w:r>
          </w:p>
        </w:tc>
      </w:tr>
      <w:tr>
        <w:trPr>
          <w:trHeight w:val="392" w:hRule="atLeast"/>
        </w:trPr>
        <w:tc>
          <w:tcPr>
            <w:tcW w:w="506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2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Receitas de Capital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23"/>
              <w:rPr>
                <w:sz w:val="20"/>
              </w:rPr>
            </w:pPr>
            <w:r>
              <w:rPr>
                <w:sz w:val="20"/>
              </w:rPr>
              <w:t>11.456.918,48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spacing w:before="82"/>
              <w:ind w:right="23"/>
              <w:rPr>
                <w:sz w:val="20"/>
              </w:rPr>
            </w:pPr>
            <w:r>
              <w:rPr>
                <w:sz w:val="20"/>
              </w:rPr>
              <w:t>11.456.918,48</w:t>
            </w:r>
          </w:p>
        </w:tc>
      </w:tr>
      <w:tr>
        <w:trPr>
          <w:trHeight w:val="382" w:hRule="atLeast"/>
        </w:trPr>
        <w:tc>
          <w:tcPr>
            <w:tcW w:w="5065" w:type="dxa"/>
            <w:tcBorders>
              <w:left w:val="single" w:sz="6" w:space="0" w:color="000000"/>
            </w:tcBorders>
            <w:shd w:val="clear" w:color="auto" w:fill="BFBFBF"/>
          </w:tcPr>
          <w:p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DESPESA TOTAL</w:t>
            </w:r>
          </w:p>
        </w:tc>
        <w:tc>
          <w:tcPr>
            <w:tcW w:w="2624" w:type="dxa"/>
            <w:shd w:val="clear" w:color="auto" w:fill="BFBFB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396.206.627,66</w:t>
            </w:r>
          </w:p>
        </w:tc>
        <w:tc>
          <w:tcPr>
            <w:tcW w:w="2624" w:type="dxa"/>
            <w:shd w:val="clear" w:color="auto" w:fill="BFBFBF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400.359.756,47</w:t>
            </w:r>
          </w:p>
        </w:tc>
      </w:tr>
      <w:tr>
        <w:trPr>
          <w:trHeight w:val="391" w:hRule="atLeast"/>
        </w:trPr>
        <w:tc>
          <w:tcPr>
            <w:tcW w:w="5065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Despesas Correntes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360.746.432,82</w:t>
            </w:r>
          </w:p>
        </w:tc>
        <w:tc>
          <w:tcPr>
            <w:tcW w:w="26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363.391.831,63</w:t>
            </w:r>
          </w:p>
        </w:tc>
      </w:tr>
      <w:tr>
        <w:trPr>
          <w:trHeight w:val="402" w:hRule="atLeast"/>
        </w:trPr>
        <w:tc>
          <w:tcPr>
            <w:tcW w:w="506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2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Despesas de Capital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15.500.852,62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17.000.852,62</w:t>
            </w:r>
          </w:p>
        </w:tc>
      </w:tr>
      <w:tr>
        <w:trPr>
          <w:trHeight w:val="392" w:hRule="atLeast"/>
        </w:trPr>
        <w:tc>
          <w:tcPr>
            <w:tcW w:w="506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2"/>
              <w:ind w:left="40" w:right="0"/>
              <w:jc w:val="left"/>
              <w:rPr>
                <w:sz w:val="20"/>
              </w:rPr>
            </w:pPr>
            <w:r>
              <w:rPr>
                <w:sz w:val="20"/>
              </w:rPr>
              <w:t>Reserva de Contingência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19.959.342,22</w:t>
            </w:r>
          </w:p>
        </w:tc>
        <w:tc>
          <w:tcPr>
            <w:tcW w:w="2624" w:type="dxa"/>
            <w:tcBorders>
              <w:top w:val="nil"/>
            </w:tcBorders>
          </w:tcPr>
          <w:p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19.967.072,22</w:t>
            </w:r>
          </w:p>
        </w:tc>
      </w:tr>
      <w:tr>
        <w:trPr>
          <w:trHeight w:val="382" w:hRule="atLeast"/>
        </w:trPr>
        <w:tc>
          <w:tcPr>
            <w:tcW w:w="5065" w:type="dxa"/>
            <w:tcBorders>
              <w:left w:val="single" w:sz="6" w:space="0" w:color="000000"/>
            </w:tcBorders>
            <w:shd w:val="clear" w:color="auto" w:fill="B2B2B2"/>
          </w:tcPr>
          <w:p>
            <w:pPr>
              <w:pStyle w:val="TableParagraph"/>
              <w:ind w:left="4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RESULTADO PRIMÁRIO</w:t>
            </w:r>
          </w:p>
        </w:tc>
        <w:tc>
          <w:tcPr>
            <w:tcW w:w="2624" w:type="dxa"/>
            <w:shd w:val="clear" w:color="auto" w:fill="B2B2B2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516.744,49</w:t>
            </w:r>
          </w:p>
        </w:tc>
        <w:tc>
          <w:tcPr>
            <w:tcW w:w="2624" w:type="dxa"/>
            <w:shd w:val="clear" w:color="auto" w:fill="B2B2B2"/>
          </w:tcPr>
          <w:p>
            <w:pPr>
              <w:pStyle w:val="TableParagraph"/>
              <w:ind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6.028.991,30</w:t>
            </w:r>
          </w:p>
        </w:tc>
      </w:tr>
    </w:tbl>
    <w:sectPr>
      <w:type w:val="continuous"/>
      <w:pgSz w:w="16840" w:h="1190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2"/>
      <w:ind w:right="24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luciano.fonseca</dc:creator>
  <dcterms:created xsi:type="dcterms:W3CDTF">2020-11-12T18:26:37Z</dcterms:created>
  <dcterms:modified xsi:type="dcterms:W3CDTF">2020-11-12T18:26:37Z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Calc</vt:lpwstr>
  </property>
  <property fmtid="{D5CDD505-2E9C-101B-9397-08002B2CF9AE}" pid="4" name="LastSaved">
    <vt:filetime>2020-10-29T00:00:00Z</vt:filetime>
  </property>
</Properties>
</file>