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3840"/>
        <w:gridCol w:w="132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5007" w:right="49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DESPESAS</w:t>
            </w:r>
          </w:p>
        </w:tc>
      </w:tr>
      <w:tr>
        <w:trPr>
          <w:trHeight w:val="402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349" w:right="133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4765"/>
        <w:gridCol w:w="2000"/>
        <w:gridCol w:w="1319"/>
        <w:gridCol w:w="1189"/>
      </w:tblGrid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before="18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156" w:lineRule="exact"/>
              <w:ind w:left="138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363.391.831,63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164.403.310,89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146.185.588,34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APOSENTADORIAS DO RPPS, RESERVA REMUNERADA E REFORMAS DOS MILITARES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PENSOES DO RPPS E DO MILITAR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3" w:right="10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3.1.90.11.00.00.00.00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116.861.888,34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6.329.700,00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right="1137"/>
              <w:jc w:val="right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6.223.300,00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right="1117"/>
              <w:jc w:val="right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342.300,00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21"/>
              <w:ind w:left="229" w:right="865"/>
              <w:rPr>
                <w:sz w:val="14"/>
              </w:rPr>
            </w:pPr>
            <w:r>
              <w:rPr>
                <w:sz w:val="14"/>
              </w:rPr>
              <w:t>APLIC. DIRETA DEC. DE OPER. ENTRE ÓRGÃOS, FUNDOS E ENTID. INTEG. DOS ORÇAM.FISCAL E DA SEG. SOCIAL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43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18.217.722,55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18.215.722,55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3.1.91.92.00.00.00.00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JUROS E ENCARGOS DA DIVIDA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JUROS SOBRE A DIVIDA POR CONTRATO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198.338.520,74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229" w:right="865"/>
              <w:rPr>
                <w:sz w:val="14"/>
              </w:rPr>
            </w:pPr>
            <w:r>
              <w:rPr>
                <w:sz w:val="14"/>
              </w:rPr>
              <w:t>TRANSFERENCIAS A ESTADOS E AO DISTRITO FEDERAL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135.000,00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127.000,00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3.3.30.93.00.00.00.00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15.200,00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229" w:right="865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6.704.881,69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163.900,00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6.540.981,69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229" w:right="865"/>
              <w:rPr>
                <w:sz w:val="14"/>
              </w:rPr>
            </w:pPr>
            <w:r>
              <w:rPr>
                <w:sz w:val="14"/>
              </w:rPr>
              <w:t>TRANSFERÊNCIAS A CONSÓRCIOS PÚBLICOS MEDIANTE CONTRATO DE RATEIO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21"/>
              <w:ind w:left="318" w:right="865"/>
              <w:rPr>
                <w:sz w:val="14"/>
              </w:rPr>
            </w:pPr>
            <w:r>
              <w:rPr>
                <w:sz w:val="14"/>
              </w:rPr>
              <w:t>RATEIO PELA PARTICIPAÇÃO EM CONSÓRCIO PÚBLICO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22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43"/>
              <w:ind w:right="17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191.332.439,05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77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589.750,00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70.800,00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23.121.457,09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89.100,00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21"/>
              <w:ind w:left="318" w:right="86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341.250,00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1.514.569,00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6.119.419,97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438.800,00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235" w:lineRule="auto" w:before="34"/>
              <w:ind w:left="318" w:right="8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132.433.117,48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65" w:type="dxa"/>
          </w:tcPr>
          <w:p>
            <w:pPr>
              <w:pStyle w:val="TableParagraph"/>
              <w:spacing w:line="158" w:lineRule="exact" w:before="24"/>
              <w:ind w:left="318" w:right="86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00" w:type="dxa"/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3.991.285,67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416" w:footer="1015" w:top="1660" w:bottom="1200" w:left="220" w:right="640"/>
          <w:pgNumType w:start="1"/>
        </w:sectPr>
      </w:pPr>
    </w:p>
    <w:p>
      <w:pPr>
        <w:pStyle w:val="BodyText"/>
        <w:spacing w:before="10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3840"/>
        <w:gridCol w:w="132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27"/>
              <w:ind w:left="5007" w:right="49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DESPESAS</w:t>
            </w:r>
          </w:p>
        </w:tc>
      </w:tr>
      <w:tr>
        <w:trPr>
          <w:trHeight w:val="402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53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349" w:right="133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4766"/>
        <w:gridCol w:w="2038"/>
        <w:gridCol w:w="1320"/>
        <w:gridCol w:w="1152"/>
      </w:tblGrid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before="18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156" w:lineRule="exact"/>
              <w:ind w:left="318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8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14.040.000,00</w:t>
            </w:r>
          </w:p>
        </w:tc>
        <w:tc>
          <w:tcPr>
            <w:tcW w:w="247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3.385.100,00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right="962"/>
              <w:jc w:val="right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405.085,40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3.118.539,84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PENSÕES ESPECIAIS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1.107.500,00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147.064,60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287.100,00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3.3.90.95.00.00.00.00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235" w:lineRule="auto" w:before="34"/>
              <w:ind w:left="318" w:right="721"/>
              <w:rPr>
                <w:sz w:val="14"/>
              </w:rPr>
            </w:pPr>
            <w:r>
              <w:rPr>
                <w:sz w:val="14"/>
              </w:rPr>
              <w:t>INDENIZACAO PELA EXECUCAO TRABALHOS DE CAMPO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19"/>
              <w:ind w:left="138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17.000.852,62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14.359.418,62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235" w:lineRule="auto" w:before="34"/>
              <w:ind w:left="229" w:right="721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14.329.218,62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235" w:lineRule="auto" w:before="34"/>
              <w:ind w:left="318" w:right="72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103.125,00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235" w:lineRule="auto" w:before="21"/>
              <w:ind w:left="317" w:right="72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12.261.743,62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1.378.375,00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2.641.434,00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2.001.434,00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318"/>
              <w:rPr>
                <w:sz w:val="14"/>
              </w:rPr>
            </w:pPr>
            <w:r>
              <w:rPr>
                <w:sz w:val="14"/>
              </w:rPr>
              <w:t>PRINCIPAL DA DÍVIDA CONTRATUAL RESGATADO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2.001.434,00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line="235" w:lineRule="auto" w:before="34"/>
              <w:ind w:left="229" w:right="721"/>
              <w:rPr>
                <w:sz w:val="14"/>
              </w:rPr>
            </w:pPr>
            <w:r>
              <w:rPr>
                <w:sz w:val="14"/>
              </w:rPr>
              <w:t>APLIC. DIRETA DEC. DE OPER. ENTRE ÓRGÃOS, FUNDOS E ENTID. INTEG. DOS ORÇAM.FISCAL E DA SEG. SOCIAL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19"/>
              <w:ind w:left="318"/>
              <w:rPr>
                <w:sz w:val="14"/>
              </w:rPr>
            </w:pPr>
            <w:r>
              <w:rPr>
                <w:sz w:val="14"/>
              </w:rPr>
              <w:t>PRINCIPAL DA DIVIDA CONTRATUAL RESGATADO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19.967.072,22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138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19.967.072,22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19.967.072,22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56"/>
              <w:ind w:left="22" w:right="107"/>
              <w:jc w:val="center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32"/>
              <w:ind w:right="933"/>
              <w:jc w:val="right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038" w:type="dxa"/>
          </w:tcPr>
          <w:p>
            <w:pPr>
              <w:pStyle w:val="TableParagraph"/>
              <w:spacing w:line="141" w:lineRule="exact" w:before="56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19.967.072,22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pgSz w:w="11900" w:h="16840"/>
      <w:pgMar w:header="416" w:footer="1015" w:top="1660" w:bottom="1200" w:left="2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rect style="position:absolute;margin-left:19.439999pt;margin-top:777.599854pt;width:536.879988pt;height:44.039999pt;mso-position-horizontal-relative:page;mso-position-vertical-relative:page;z-index:-16368128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401.479736pt;margin-top:779.659119pt;width:88.6pt;height:36.8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14"/>
                  <w:ind w:left="0" w:right="18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pacing w:val="-4"/>
                    <w:w w:val="95"/>
                    <w:sz w:val="14"/>
                  </w:rPr>
                  <w:t>TOTAL</w:t>
                </w:r>
              </w:p>
              <w:p>
                <w:pPr>
                  <w:spacing w:before="108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Interferências </w:t>
                </w:r>
                <w:r>
                  <w:rPr>
                    <w:b/>
                    <w:spacing w:val="20"/>
                    <w:w w:val="95"/>
                    <w:sz w:val="14"/>
                  </w:rPr>
                  <w:t> </w:t>
                </w:r>
                <w:r>
                  <w:rPr>
                    <w:b/>
                    <w:w w:val="95"/>
                    <w:sz w:val="14"/>
                  </w:rPr>
                  <w:t>Concedidas</w:t>
                </w:r>
              </w:p>
              <w:p>
                <w:pPr>
                  <w:spacing w:before="110"/>
                  <w:ind w:left="0" w:right="20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pacing w:val="-4"/>
                    <w:sz w:val="14"/>
                  </w:rPr>
                  <w:t>TOTAL</w:t>
                </w:r>
                <w:r>
                  <w:rPr>
                    <w:b/>
                    <w:spacing w:val="-14"/>
                    <w:sz w:val="14"/>
                  </w:rPr>
                  <w:t> </w:t>
                </w:r>
                <w:r>
                  <w:rPr>
                    <w:b/>
                    <w:sz w:val="14"/>
                  </w:rPr>
                  <w:t>GERAL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879791pt;margin-top:780.859131pt;width:50.05pt;height:36.8pt;mso-position-horizontal-relative:page;mso-position-vertical-relative:page;z-index:-16367104" type="#_x0000_t202" filled="false" stroked="false">
          <v:textbox inset="0,0,0,0">
            <w:txbxContent>
              <w:p>
                <w:pPr>
                  <w:spacing w:before="14"/>
                  <w:ind w:left="0" w:right="18" w:firstLine="0"/>
                  <w:jc w:val="right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400.359.756,47</w:t>
                </w:r>
              </w:p>
              <w:p>
                <w:pPr>
                  <w:spacing w:before="108"/>
                  <w:ind w:left="0" w:right="18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pacing w:val="-1"/>
                    <w:w w:val="95"/>
                    <w:sz w:val="14"/>
                  </w:rPr>
                  <w:t>0,00</w:t>
                </w:r>
              </w:p>
              <w:p>
                <w:pPr>
                  <w:spacing w:before="110"/>
                  <w:ind w:left="0" w:right="18" w:firstLine="0"/>
                  <w:jc w:val="right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400.359.756,47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72pt;margin-top:19.795778pt;width:390.15pt;height:49.35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80"/>
                  <w:ind w:left="1915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839783pt;margin-top:19.795778pt;width:50.45pt;height:10.9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sz w:val="16"/>
      <w:szCs w:val="16"/>
    </w:rPr>
  </w:style>
  <w:style w:styleId="Title" w:type="paragraph">
    <w:name w:val="Title"/>
    <w:basedOn w:val="Normal"/>
    <w:uiPriority w:val="1"/>
    <w:qFormat/>
    <w:pPr>
      <w:spacing w:before="61"/>
      <w:ind w:left="20"/>
    </w:pPr>
    <w:rPr>
      <w:rFonts w:ascii="Times New Roman" w:hAnsi="Times New Roman" w:eastAsia="Times New Roman" w:cs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(IV) Consolidação Geral dos Elementos da Despesa 2021</dc:title>
  <dcterms:created xsi:type="dcterms:W3CDTF">2020-11-12T18:28:46Z</dcterms:created>
  <dcterms:modified xsi:type="dcterms:W3CDTF">2020-11-12T18:28:46Z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